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6952" w14:textId="77777777" w:rsidR="002254DC" w:rsidRDefault="09DAC5DA" w:rsidP="002254DC">
      <w:pPr>
        <w:pStyle w:val="Heading1"/>
      </w:pPr>
      <w:bookmarkStart w:id="0" w:name="_GoBack"/>
      <w:bookmarkEnd w:id="0"/>
      <w:r>
        <w:t>CDU Receipt</w:t>
      </w:r>
    </w:p>
    <w:p w14:paraId="6BC3EB8E" w14:textId="77777777" w:rsidR="006A6E80" w:rsidRDefault="006A6E80" w:rsidP="006A6E80">
      <w:pPr>
        <w:rPr>
          <w:rFonts w:ascii="Calibri" w:hAnsi="Calibri" w:cs="Calibri"/>
          <w:color w:val="000000"/>
          <w:sz w:val="28"/>
          <w:szCs w:val="28"/>
        </w:rPr>
      </w:pPr>
      <w:r>
        <w:rPr>
          <w:rStyle w:val="Strong"/>
          <w:rFonts w:ascii="Calibri" w:hAnsi="Calibri" w:cs="Calibri"/>
          <w:color w:val="000000"/>
          <w:sz w:val="28"/>
          <w:szCs w:val="28"/>
        </w:rPr>
        <w:t>Data Visualization 101 - Create Reports to Impress Your Boss</w:t>
      </w:r>
    </w:p>
    <w:p w14:paraId="7A94D869" w14:textId="77777777" w:rsidR="006A6E80" w:rsidRPr="006A6E80" w:rsidRDefault="006A6E80" w:rsidP="006A6E80">
      <w:pPr>
        <w:spacing w:after="270" w:line="240" w:lineRule="auto"/>
        <w:rPr>
          <w:rFonts w:eastAsia="Times New Roman" w:cstheme="minorHAnsi"/>
          <w:color w:val="808080"/>
          <w:sz w:val="24"/>
          <w:szCs w:val="24"/>
        </w:rPr>
      </w:pPr>
      <w:r w:rsidRPr="006A6E80">
        <w:rPr>
          <w:rFonts w:eastAsia="Times New Roman" w:cstheme="minorHAnsi"/>
          <w:color w:val="333333"/>
          <w:sz w:val="24"/>
          <w:szCs w:val="24"/>
        </w:rPr>
        <w:t>Graphs and charts can condense a million data points onto a single screen or a single piece of paper. They can inform, they can mislead, they can tell a story. What do your reports say about your business? </w:t>
      </w:r>
    </w:p>
    <w:p w14:paraId="3B3F3386" w14:textId="7362BEE0" w:rsidR="006A6E80" w:rsidRPr="006A6E80" w:rsidRDefault="006A6E80" w:rsidP="006A6E80">
      <w:pPr>
        <w:spacing w:after="270" w:line="240" w:lineRule="auto"/>
        <w:rPr>
          <w:rFonts w:eastAsia="Times New Roman" w:cstheme="minorHAnsi"/>
          <w:color w:val="808080"/>
          <w:sz w:val="24"/>
          <w:szCs w:val="24"/>
        </w:rPr>
      </w:pPr>
      <w:r w:rsidRPr="006A6E80">
        <w:rPr>
          <w:rFonts w:eastAsia="Times New Roman" w:cstheme="minorHAnsi"/>
          <w:color w:val="333333"/>
          <w:sz w:val="24"/>
          <w:szCs w:val="24"/>
        </w:rPr>
        <w:t>In this session,</w:t>
      </w:r>
      <w:r>
        <w:rPr>
          <w:rFonts w:eastAsia="Times New Roman" w:cstheme="minorHAnsi"/>
          <w:color w:val="333333"/>
          <w:sz w:val="24"/>
          <w:szCs w:val="24"/>
        </w:rPr>
        <w:t xml:space="preserve"> we</w:t>
      </w:r>
      <w:r w:rsidRPr="006A6E80">
        <w:rPr>
          <w:rFonts w:eastAsia="Times New Roman" w:cstheme="minorHAnsi"/>
          <w:color w:val="333333"/>
          <w:sz w:val="24"/>
          <w:szCs w:val="24"/>
        </w:rPr>
        <w:t xml:space="preserve"> </w:t>
      </w:r>
      <w:r>
        <w:rPr>
          <w:rFonts w:eastAsia="Times New Roman" w:cstheme="minorHAnsi"/>
          <w:color w:val="333333"/>
          <w:sz w:val="24"/>
          <w:szCs w:val="24"/>
        </w:rPr>
        <w:t>covered</w:t>
      </w:r>
      <w:r w:rsidRPr="006A6E80">
        <w:rPr>
          <w:rFonts w:eastAsia="Times New Roman" w:cstheme="minorHAnsi"/>
          <w:color w:val="333333"/>
          <w:sz w:val="24"/>
          <w:szCs w:val="24"/>
        </w:rPr>
        <w:t> </w:t>
      </w:r>
    </w:p>
    <w:p w14:paraId="02A86D6E" w14:textId="77777777" w:rsidR="006A6E80" w:rsidRPr="006A6E80" w:rsidRDefault="006A6E80" w:rsidP="006A6E80">
      <w:pPr>
        <w:pStyle w:val="ListParagraph"/>
        <w:numPr>
          <w:ilvl w:val="0"/>
          <w:numId w:val="5"/>
        </w:numPr>
        <w:spacing w:after="0" w:line="240" w:lineRule="auto"/>
        <w:rPr>
          <w:rFonts w:eastAsia="Times New Roman" w:cstheme="minorHAnsi"/>
          <w:color w:val="333333"/>
          <w:sz w:val="24"/>
          <w:szCs w:val="24"/>
        </w:rPr>
      </w:pPr>
      <w:r w:rsidRPr="006A6E80">
        <w:rPr>
          <w:rFonts w:eastAsia="Times New Roman" w:cstheme="minorHAnsi"/>
          <w:color w:val="333333"/>
          <w:sz w:val="24"/>
          <w:szCs w:val="24"/>
        </w:rPr>
        <w:t>The pros and cons of 11 different chart types</w:t>
      </w:r>
    </w:p>
    <w:p w14:paraId="127ACEF5" w14:textId="77777777" w:rsidR="006A6E80" w:rsidRPr="006A6E80" w:rsidRDefault="006A6E80" w:rsidP="006A6E80">
      <w:pPr>
        <w:pStyle w:val="ListParagraph"/>
        <w:numPr>
          <w:ilvl w:val="0"/>
          <w:numId w:val="5"/>
        </w:numPr>
        <w:spacing w:after="0" w:line="240" w:lineRule="auto"/>
        <w:rPr>
          <w:rFonts w:eastAsia="Times New Roman" w:cstheme="minorHAnsi"/>
          <w:color w:val="333333"/>
          <w:sz w:val="24"/>
          <w:szCs w:val="24"/>
        </w:rPr>
      </w:pPr>
      <w:r w:rsidRPr="006A6E80">
        <w:rPr>
          <w:rFonts w:eastAsia="Times New Roman" w:cstheme="minorHAnsi"/>
          <w:color w:val="333333"/>
          <w:sz w:val="24"/>
          <w:szCs w:val="24"/>
        </w:rPr>
        <w:t>Common ways people miss important insights by aggregating data in the wrong way. </w:t>
      </w:r>
    </w:p>
    <w:p w14:paraId="0C62571D" w14:textId="5A955CED" w:rsidR="006A6E80" w:rsidRDefault="006A6E80" w:rsidP="006A6E80">
      <w:pPr>
        <w:pStyle w:val="ListParagraph"/>
        <w:numPr>
          <w:ilvl w:val="0"/>
          <w:numId w:val="5"/>
        </w:numPr>
        <w:spacing w:after="0" w:line="240" w:lineRule="auto"/>
        <w:rPr>
          <w:rFonts w:eastAsia="Times New Roman" w:cstheme="minorHAnsi"/>
          <w:color w:val="333333"/>
          <w:sz w:val="24"/>
          <w:szCs w:val="24"/>
        </w:rPr>
      </w:pPr>
      <w:r w:rsidRPr="006A6E80">
        <w:rPr>
          <w:rFonts w:eastAsia="Times New Roman" w:cstheme="minorHAnsi"/>
          <w:color w:val="333333"/>
          <w:sz w:val="24"/>
          <w:szCs w:val="24"/>
        </w:rPr>
        <w:t>Eight specific things you can do to kill the junk that is obscuring your data</w:t>
      </w:r>
    </w:p>
    <w:p w14:paraId="2F1AC4B1" w14:textId="77777777" w:rsidR="006A6E80" w:rsidRPr="006A6E80" w:rsidRDefault="006A6E80" w:rsidP="006A6E80">
      <w:pPr>
        <w:pStyle w:val="ListParagraph"/>
        <w:spacing w:after="0" w:line="240" w:lineRule="auto"/>
        <w:ind w:left="585"/>
        <w:rPr>
          <w:rFonts w:eastAsia="Times New Roman" w:cstheme="minorHAnsi"/>
          <w:color w:val="333333"/>
          <w:sz w:val="24"/>
          <w:szCs w:val="24"/>
        </w:rPr>
      </w:pPr>
    </w:p>
    <w:p w14:paraId="33B4B04E" w14:textId="02E5BE8C" w:rsidR="006A6E80" w:rsidRPr="006A6E80" w:rsidRDefault="006A6E80" w:rsidP="006A6E80">
      <w:pPr>
        <w:spacing w:after="270" w:line="240" w:lineRule="auto"/>
        <w:rPr>
          <w:rFonts w:eastAsia="Times New Roman" w:cstheme="minorHAnsi"/>
          <w:color w:val="808080"/>
          <w:sz w:val="24"/>
          <w:szCs w:val="24"/>
        </w:rPr>
      </w:pPr>
      <w:r w:rsidRPr="006A6E80">
        <w:rPr>
          <w:rFonts w:eastAsia="Times New Roman" w:cstheme="minorHAnsi"/>
          <w:color w:val="333333"/>
          <w:sz w:val="24"/>
          <w:szCs w:val="24"/>
        </w:rPr>
        <w:t>This session is platform agnostic. Your reports can be created with ANY software (Excel, PowerBI, Tableau, Custom Software, etc). It does not matter, all of the information will be applicable to your reports</w:t>
      </w:r>
      <w:r>
        <w:rPr>
          <w:rFonts w:eastAsia="Times New Roman" w:cstheme="minorHAnsi"/>
          <w:color w:val="333333"/>
          <w:sz w:val="24"/>
          <w:szCs w:val="24"/>
        </w:rPr>
        <w:t xml:space="preserve"> and analysis</w:t>
      </w:r>
      <w:r w:rsidRPr="006A6E80">
        <w:rPr>
          <w:rFonts w:eastAsia="Times New Roman" w:cstheme="minorHAnsi"/>
          <w:color w:val="333333"/>
          <w:sz w:val="24"/>
          <w:szCs w:val="24"/>
        </w:rPr>
        <w:t>.</w:t>
      </w:r>
    </w:p>
    <w:p w14:paraId="4D05879A" w14:textId="77777777" w:rsidR="006A6E80" w:rsidRPr="0014241F" w:rsidRDefault="006A6E80" w:rsidP="006A6E80">
      <w:pPr>
        <w:spacing w:after="0" w:line="240" w:lineRule="auto"/>
        <w:rPr>
          <w:rFonts w:ascii="Calibri" w:hAnsi="Calibri"/>
          <w:color w:val="000000"/>
          <w:sz w:val="28"/>
          <w:szCs w:val="24"/>
        </w:rPr>
      </w:pPr>
    </w:p>
    <w:p w14:paraId="6972695E" w14:textId="1D691B24" w:rsidR="002254DC" w:rsidRPr="002254DC" w:rsidRDefault="09DAC5DA" w:rsidP="09DAC5DA">
      <w:pPr>
        <w:pStyle w:val="NoSpacing"/>
        <w:rPr>
          <w:sz w:val="24"/>
          <w:szCs w:val="24"/>
          <w:lang w:val="en"/>
        </w:rPr>
      </w:pPr>
      <w:r w:rsidRPr="09DAC5DA">
        <w:rPr>
          <w:b/>
          <w:bCs/>
          <w:sz w:val="24"/>
          <w:szCs w:val="24"/>
          <w:lang w:val="en"/>
        </w:rPr>
        <w:t xml:space="preserve">ID: </w:t>
      </w:r>
      <w:r w:rsidR="006A6E80">
        <w:rPr>
          <w:sz w:val="24"/>
          <w:szCs w:val="24"/>
          <w:lang w:val="en"/>
        </w:rPr>
        <w:t>IIBACIC2017_003</w:t>
      </w:r>
      <w:r w:rsidR="002254DC">
        <w:br/>
      </w:r>
      <w:r w:rsidRPr="09DAC5DA">
        <w:rPr>
          <w:b/>
          <w:bCs/>
          <w:sz w:val="24"/>
          <w:szCs w:val="24"/>
          <w:lang w:val="en"/>
        </w:rPr>
        <w:t>Contact Hours:</w:t>
      </w:r>
      <w:r w:rsidRPr="09DAC5DA">
        <w:rPr>
          <w:sz w:val="24"/>
          <w:szCs w:val="24"/>
          <w:lang w:val="en"/>
        </w:rPr>
        <w:t xml:space="preserve"> 1</w:t>
      </w:r>
    </w:p>
    <w:p w14:paraId="6972695F" w14:textId="6C2FB15D" w:rsidR="002254DC" w:rsidRDefault="09DAC5DA" w:rsidP="09DAC5DA">
      <w:pPr>
        <w:pStyle w:val="NoSpacing"/>
        <w:rPr>
          <w:sz w:val="24"/>
          <w:szCs w:val="24"/>
          <w:lang w:val="en"/>
        </w:rPr>
      </w:pPr>
      <w:r w:rsidRPr="09DAC5DA">
        <w:rPr>
          <w:b/>
          <w:bCs/>
          <w:color w:val="000000" w:themeColor="text1"/>
          <w:sz w:val="24"/>
          <w:szCs w:val="24"/>
          <w:lang w:val="en"/>
        </w:rPr>
        <w:t xml:space="preserve">BABOK Coverage: </w:t>
      </w:r>
      <w:r w:rsidRPr="09DAC5DA">
        <w:rPr>
          <w:sz w:val="24"/>
          <w:szCs w:val="24"/>
          <w:lang w:val="en"/>
        </w:rPr>
        <w:t xml:space="preserve"> </w:t>
      </w:r>
      <w:r w:rsidR="006A6E80">
        <w:rPr>
          <w:sz w:val="24"/>
          <w:szCs w:val="24"/>
          <w:lang w:val="en"/>
        </w:rPr>
        <w:t>BABOK v3, Chapter 8, Solution Evaluation</w:t>
      </w:r>
    </w:p>
    <w:p w14:paraId="69726960" w14:textId="77777777" w:rsidR="002254DC" w:rsidRPr="00E10478" w:rsidRDefault="0069015C" w:rsidP="002254DC">
      <w:pPr>
        <w:pStyle w:val="NoSpacing"/>
        <w:rPr>
          <w:sz w:val="24"/>
          <w:szCs w:val="24"/>
          <w:lang w:val="en"/>
        </w:rPr>
      </w:pPr>
      <w:r>
        <w:rPr>
          <w:sz w:val="24"/>
          <w:szCs w:val="24"/>
          <w:lang w:val="en"/>
        </w:rPr>
        <w:t xml:space="preserve"> </w:t>
      </w:r>
      <w:r w:rsidR="0014241F">
        <w:rPr>
          <w:sz w:val="24"/>
          <w:szCs w:val="24"/>
          <w:lang w:val="en"/>
        </w:rPr>
        <w:br/>
      </w:r>
      <w:r>
        <w:rPr>
          <w:sz w:val="24"/>
          <w:szCs w:val="24"/>
          <w:lang w:val="en"/>
        </w:rPr>
        <w:tab/>
      </w:r>
    </w:p>
    <w:p w14:paraId="69726961" w14:textId="77777777" w:rsidR="002254DC" w:rsidRDefault="09DAC5DA" w:rsidP="09DAC5DA">
      <w:pPr>
        <w:pStyle w:val="Heading2"/>
        <w:rPr>
          <w:rFonts w:ascii="Times New Roman" w:eastAsia="Times New Roman" w:hAnsi="Times New Roman" w:cs="Times New Roman"/>
          <w:lang w:val="en"/>
        </w:rPr>
      </w:pPr>
      <w:r w:rsidRPr="09DAC5DA">
        <w:rPr>
          <w:rFonts w:ascii="Times New Roman" w:eastAsia="Times New Roman" w:hAnsi="Times New Roman" w:cs="Times New Roman"/>
          <w:lang w:val="en"/>
        </w:rPr>
        <w:t>Presenter(s)</w:t>
      </w:r>
    </w:p>
    <w:p w14:paraId="22A1D632" w14:textId="77777777" w:rsidR="006A6E80" w:rsidRPr="006A6E80" w:rsidRDefault="006A6E80" w:rsidP="006A6E80">
      <w:pPr>
        <w:rPr>
          <w:rFonts w:ascii="Calibri" w:hAnsi="Calibri" w:cs="Calibri"/>
          <w:b/>
          <w:color w:val="000000"/>
          <w:sz w:val="24"/>
          <w:szCs w:val="24"/>
        </w:rPr>
      </w:pPr>
      <w:r w:rsidRPr="006A6E80">
        <w:rPr>
          <w:rFonts w:ascii="Calibri" w:hAnsi="Calibri" w:cs="Calibri"/>
          <w:b/>
          <w:color w:val="000000"/>
          <w:sz w:val="24"/>
          <w:szCs w:val="24"/>
        </w:rPr>
        <w:t>Jon von Gillern</w:t>
      </w:r>
    </w:p>
    <w:p w14:paraId="69726966" w14:textId="77777777" w:rsidR="002254DC" w:rsidRDefault="09DAC5DA" w:rsidP="09DAC5DA">
      <w:pPr>
        <w:pStyle w:val="Heading2"/>
        <w:rPr>
          <w:rFonts w:ascii="Times New Roman" w:eastAsia="Times New Roman" w:hAnsi="Times New Roman" w:cs="Times New Roman"/>
          <w:lang w:val="en"/>
        </w:rPr>
      </w:pPr>
      <w:r w:rsidRPr="09DAC5DA">
        <w:rPr>
          <w:rFonts w:ascii="Times New Roman" w:eastAsia="Times New Roman" w:hAnsi="Times New Roman" w:cs="Times New Roman"/>
          <w:lang w:val="en"/>
        </w:rPr>
        <w:t>Event Details</w:t>
      </w:r>
    </w:p>
    <w:p w14:paraId="69726967" w14:textId="4BB501CD" w:rsidR="002254DC" w:rsidRPr="00505A9C" w:rsidRDefault="09DAC5DA" w:rsidP="09DAC5DA">
      <w:pPr>
        <w:pStyle w:val="Heading2"/>
        <w:spacing w:before="120"/>
        <w:rPr>
          <w:rFonts w:ascii="Times New Roman" w:eastAsia="Times New Roman" w:hAnsi="Times New Roman" w:cs="Times New Roman"/>
          <w:sz w:val="24"/>
          <w:szCs w:val="24"/>
          <w:lang w:val="en"/>
        </w:rPr>
      </w:pPr>
      <w:r w:rsidRPr="09DAC5DA">
        <w:rPr>
          <w:rFonts w:asciiTheme="minorHAnsi" w:eastAsiaTheme="minorEastAsia" w:hAnsiTheme="minorHAnsi" w:cstheme="minorBidi"/>
          <w:b/>
          <w:bCs/>
          <w:color w:val="222222"/>
          <w:sz w:val="24"/>
          <w:szCs w:val="24"/>
          <w:lang w:val="en"/>
        </w:rPr>
        <w:t xml:space="preserve">Date: </w:t>
      </w:r>
      <w:r w:rsidRPr="09DAC5DA">
        <w:rPr>
          <w:rFonts w:asciiTheme="minorHAnsi" w:eastAsiaTheme="minorEastAsia" w:hAnsiTheme="minorHAnsi" w:cstheme="minorBidi"/>
          <w:color w:val="222222"/>
          <w:sz w:val="24"/>
          <w:szCs w:val="24"/>
          <w:lang w:val="en"/>
        </w:rPr>
        <w:t>23-</w:t>
      </w:r>
      <w:r w:rsidR="006A6E80">
        <w:rPr>
          <w:rFonts w:asciiTheme="minorHAnsi" w:eastAsiaTheme="minorEastAsia" w:hAnsiTheme="minorHAnsi" w:cstheme="minorBidi"/>
          <w:color w:val="222222"/>
          <w:sz w:val="24"/>
          <w:szCs w:val="24"/>
          <w:lang w:val="en"/>
        </w:rPr>
        <w:t>March</w:t>
      </w:r>
      <w:r w:rsidRPr="09DAC5DA">
        <w:rPr>
          <w:rFonts w:asciiTheme="minorHAnsi" w:eastAsiaTheme="minorEastAsia" w:hAnsiTheme="minorHAnsi" w:cstheme="minorBidi"/>
          <w:color w:val="222222"/>
          <w:sz w:val="24"/>
          <w:szCs w:val="24"/>
          <w:lang w:val="en"/>
        </w:rPr>
        <w:t xml:space="preserve">-2017 at 11 am </w:t>
      </w:r>
    </w:p>
    <w:p w14:paraId="69726968" w14:textId="71B3AB1C" w:rsidR="002254DC" w:rsidRPr="006A6E80" w:rsidRDefault="09DAC5DA" w:rsidP="09DAC5DA">
      <w:pPr>
        <w:pStyle w:val="NoSpacing"/>
        <w:rPr>
          <w:sz w:val="24"/>
          <w:szCs w:val="24"/>
        </w:rPr>
      </w:pPr>
      <w:r w:rsidRPr="006A6E80">
        <w:rPr>
          <w:b/>
          <w:bCs/>
          <w:sz w:val="24"/>
          <w:szCs w:val="24"/>
          <w:lang w:val="en"/>
        </w:rPr>
        <w:t>Host:</w:t>
      </w:r>
      <w:r w:rsidRPr="006A6E80">
        <w:rPr>
          <w:sz w:val="24"/>
          <w:szCs w:val="24"/>
          <w:lang w:val="en"/>
        </w:rPr>
        <w:t xml:space="preserve">  </w:t>
      </w:r>
      <w:r w:rsidR="006A6E80" w:rsidRPr="006A6E80">
        <w:rPr>
          <w:sz w:val="24"/>
          <w:szCs w:val="24"/>
        </w:rPr>
        <w:t>Des Moines Public Library</w:t>
      </w:r>
    </w:p>
    <w:p w14:paraId="486F6ECF" w14:textId="7BFFF713" w:rsidR="006A6E80" w:rsidRPr="006A6E80" w:rsidRDefault="09DAC5DA" w:rsidP="006A6E80">
      <w:pPr>
        <w:pStyle w:val="NoSpacing"/>
        <w:rPr>
          <w:sz w:val="24"/>
          <w:szCs w:val="24"/>
        </w:rPr>
      </w:pPr>
      <w:r w:rsidRPr="006A6E80">
        <w:rPr>
          <w:b/>
          <w:sz w:val="24"/>
          <w:szCs w:val="24"/>
          <w:lang w:val="en"/>
        </w:rPr>
        <w:t xml:space="preserve">Location:  </w:t>
      </w:r>
      <w:r w:rsidR="006A6E80" w:rsidRPr="006A6E80">
        <w:rPr>
          <w:sz w:val="24"/>
          <w:szCs w:val="24"/>
        </w:rPr>
        <w:t>1000 Grand Avenue</w:t>
      </w:r>
      <w:r w:rsidR="006A6E80">
        <w:rPr>
          <w:sz w:val="24"/>
          <w:szCs w:val="24"/>
        </w:rPr>
        <w:t xml:space="preserve">, </w:t>
      </w:r>
      <w:r w:rsidR="006A6E80" w:rsidRPr="006A6E80">
        <w:rPr>
          <w:sz w:val="24"/>
          <w:szCs w:val="24"/>
        </w:rPr>
        <w:t>Des Moines, IA 50309</w:t>
      </w:r>
    </w:p>
    <w:p w14:paraId="69726969" w14:textId="78E4430B" w:rsidR="00505A9C" w:rsidRPr="00505A9C" w:rsidRDefault="00505A9C" w:rsidP="006A6E80">
      <w:pPr>
        <w:pStyle w:val="NoSpacing"/>
        <w:rPr>
          <w:lang w:val="en"/>
        </w:rPr>
      </w:pPr>
    </w:p>
    <w:p w14:paraId="6972696B" w14:textId="77777777" w:rsidR="00AD588C" w:rsidRDefault="09DAC5DA" w:rsidP="007C2956">
      <w:pPr>
        <w:pStyle w:val="Heading1"/>
      </w:pPr>
      <w:r w:rsidRPr="09DAC5DA">
        <w:rPr>
          <w:sz w:val="26"/>
          <w:szCs w:val="26"/>
        </w:rPr>
        <w:t>Validation</w:t>
      </w:r>
    </w:p>
    <w:p w14:paraId="6972696C" w14:textId="77777777" w:rsidR="002254DC" w:rsidRDefault="09DAC5DA" w:rsidP="002254DC">
      <w:r>
        <w:t>This receipt is proof of attendance at the meeting described above by the following individual:</w:t>
      </w:r>
    </w:p>
    <w:p w14:paraId="6972696D" w14:textId="77777777" w:rsidR="00517818" w:rsidRDefault="09DAC5DA" w:rsidP="002254DC">
      <w:r>
        <w:t>______________________________________</w:t>
      </w:r>
      <w:r w:rsidR="00517818">
        <w:br/>
      </w:r>
      <w:r>
        <w:t>Attendee Name</w:t>
      </w:r>
    </w:p>
    <w:sectPr w:rsidR="00517818" w:rsidSect="00DE299D">
      <w:headerReference w:type="default" r:id="rId11"/>
      <w:footerReference w:type="default" r:id="rId12"/>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BF6EA" w14:textId="77777777" w:rsidR="002365CC" w:rsidRDefault="002365CC" w:rsidP="00E9265A">
      <w:pPr>
        <w:spacing w:after="0" w:line="240" w:lineRule="auto"/>
      </w:pPr>
      <w:r>
        <w:separator/>
      </w:r>
    </w:p>
  </w:endnote>
  <w:endnote w:type="continuationSeparator" w:id="0">
    <w:p w14:paraId="40D87726" w14:textId="77777777" w:rsidR="002365CC" w:rsidRDefault="002365CC"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6974" w14:textId="77777777" w:rsidR="00BE0018" w:rsidRPr="00DE299D" w:rsidRDefault="00DE299D" w:rsidP="09DAC5DA">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7048"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2D11F" w14:textId="77777777" w:rsidR="002365CC" w:rsidRDefault="002365CC" w:rsidP="00E9265A">
      <w:pPr>
        <w:spacing w:after="0" w:line="240" w:lineRule="auto"/>
      </w:pPr>
      <w:r>
        <w:separator/>
      </w:r>
    </w:p>
  </w:footnote>
  <w:footnote w:type="continuationSeparator" w:id="0">
    <w:p w14:paraId="5958F505" w14:textId="77777777" w:rsidR="002365CC" w:rsidRDefault="002365CC"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53134"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6C1E4"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95781"/>
    <w:rsid w:val="001126E4"/>
    <w:rsid w:val="001234B0"/>
    <w:rsid w:val="0014241F"/>
    <w:rsid w:val="00182989"/>
    <w:rsid w:val="002254DC"/>
    <w:rsid w:val="002365CC"/>
    <w:rsid w:val="00242EBD"/>
    <w:rsid w:val="002A6881"/>
    <w:rsid w:val="002B5F4A"/>
    <w:rsid w:val="002B7323"/>
    <w:rsid w:val="002D4699"/>
    <w:rsid w:val="002D61AF"/>
    <w:rsid w:val="002E0CC3"/>
    <w:rsid w:val="003F77BA"/>
    <w:rsid w:val="00436020"/>
    <w:rsid w:val="00446209"/>
    <w:rsid w:val="00446AF6"/>
    <w:rsid w:val="0045244A"/>
    <w:rsid w:val="00492A74"/>
    <w:rsid w:val="004D33FC"/>
    <w:rsid w:val="00505A9C"/>
    <w:rsid w:val="00517818"/>
    <w:rsid w:val="005314EB"/>
    <w:rsid w:val="005B0AC0"/>
    <w:rsid w:val="005D173B"/>
    <w:rsid w:val="006148A9"/>
    <w:rsid w:val="0069015C"/>
    <w:rsid w:val="006A6E80"/>
    <w:rsid w:val="00754016"/>
    <w:rsid w:val="00770324"/>
    <w:rsid w:val="007C2956"/>
    <w:rsid w:val="007C45AD"/>
    <w:rsid w:val="008201BB"/>
    <w:rsid w:val="0086663A"/>
    <w:rsid w:val="0086701F"/>
    <w:rsid w:val="0088414E"/>
    <w:rsid w:val="008A3FB0"/>
    <w:rsid w:val="008B28DA"/>
    <w:rsid w:val="008C531F"/>
    <w:rsid w:val="008E5BEA"/>
    <w:rsid w:val="009433AA"/>
    <w:rsid w:val="00A264A7"/>
    <w:rsid w:val="00A615B1"/>
    <w:rsid w:val="00A950C8"/>
    <w:rsid w:val="00AD588C"/>
    <w:rsid w:val="00BE0018"/>
    <w:rsid w:val="00C3615F"/>
    <w:rsid w:val="00D268E8"/>
    <w:rsid w:val="00D27134"/>
    <w:rsid w:val="00D5220A"/>
    <w:rsid w:val="00D57AA7"/>
    <w:rsid w:val="00D853A8"/>
    <w:rsid w:val="00DE299D"/>
    <w:rsid w:val="00E06903"/>
    <w:rsid w:val="00E07087"/>
    <w:rsid w:val="00E10478"/>
    <w:rsid w:val="00E9265A"/>
    <w:rsid w:val="00F25B45"/>
    <w:rsid w:val="00F57498"/>
    <w:rsid w:val="00F775F5"/>
    <w:rsid w:val="00FE15FD"/>
    <w:rsid w:val="00FE4B39"/>
    <w:rsid w:val="09DAC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5" ma:contentTypeDescription="Create a new document." ma:contentTypeScope="" ma:versionID="a3f5d5057e813e17a17518e486dc95b4">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ebdc698d583f7870b9a1dfbf7a08ada"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D304B-9253-438E-A144-9082D43486C5}"/>
</file>

<file path=customXml/itemProps4.xml><?xml version="1.0" encoding="utf-8"?>
<ds:datastoreItem xmlns:ds="http://schemas.openxmlformats.org/officeDocument/2006/customXml" ds:itemID="{206A3BAC-8273-4D6D-8923-0D80E1E5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2017-04-20T03:31:00Z</dcterms:created>
  <dcterms:modified xsi:type="dcterms:W3CDTF">2017-04-20T03:31:00Z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ies>
</file>