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7E2820E7" w:rsidP="002254DC">
      <w:pPr>
        <w:pStyle w:val="Heading1"/>
      </w:pPr>
      <w:r>
        <w:t>CDU Receipt</w:t>
      </w:r>
    </w:p>
    <w:p w14:paraId="260AF7F8" w14:textId="0AF2EDDA" w:rsidR="000F130A" w:rsidRPr="000F130A" w:rsidRDefault="000F130A" w:rsidP="7E2820E7">
      <w:pPr>
        <w:spacing w:after="0" w:line="240" w:lineRule="auto"/>
        <w:jc w:val="both"/>
        <w:rPr>
          <w:rFonts w:ascii="Calibri" w:eastAsia="Calibri" w:hAnsi="Calibri" w:cs="Calibri"/>
          <w:sz w:val="28"/>
          <w:szCs w:val="28"/>
          <w:lang w:val="en"/>
        </w:rPr>
      </w:pPr>
      <w:proofErr w:type="spellStart"/>
      <w:r w:rsidRPr="000F130A">
        <w:rPr>
          <w:rFonts w:ascii="Calibri" w:eastAsia="Calibri" w:hAnsi="Calibri" w:cs="Calibri"/>
          <w:b/>
          <w:bCs/>
          <w:color w:val="222222"/>
          <w:sz w:val="28"/>
          <w:szCs w:val="28"/>
          <w:lang w:val="en"/>
        </w:rPr>
        <w:t>AmpEd</w:t>
      </w:r>
      <w:proofErr w:type="spellEnd"/>
      <w:r w:rsidRPr="000F130A">
        <w:rPr>
          <w:rFonts w:ascii="Calibri" w:eastAsia="Calibri" w:hAnsi="Calibri" w:cs="Calibri"/>
          <w:b/>
          <w:bCs/>
          <w:color w:val="222222"/>
          <w:sz w:val="28"/>
          <w:szCs w:val="28"/>
          <w:lang w:val="en"/>
        </w:rPr>
        <w:t>: Agile U</w:t>
      </w:r>
      <w:r>
        <w:rPr>
          <w:rFonts w:ascii="Calibri" w:eastAsia="Calibri" w:hAnsi="Calibri" w:cs="Calibri"/>
          <w:b/>
          <w:bCs/>
          <w:color w:val="222222"/>
          <w:sz w:val="28"/>
          <w:szCs w:val="28"/>
          <w:lang w:val="en"/>
        </w:rPr>
        <w:t>ser Stories and Requirements</w:t>
      </w:r>
    </w:p>
    <w:p w14:paraId="5C2106B2" w14:textId="77777777" w:rsidR="000F130A" w:rsidRPr="000F130A" w:rsidRDefault="000F130A" w:rsidP="000F130A">
      <w:pPr>
        <w:shd w:val="clear" w:color="auto" w:fill="FFFFFF"/>
        <w:spacing w:after="135" w:line="240" w:lineRule="auto"/>
        <w:rPr>
          <w:rFonts w:eastAsiaTheme="minorEastAsia"/>
          <w:color w:val="222222"/>
          <w:sz w:val="24"/>
          <w:szCs w:val="24"/>
          <w:lang w:val="en"/>
        </w:rPr>
      </w:pPr>
      <w:r w:rsidRPr="000F130A">
        <w:rPr>
          <w:rFonts w:eastAsiaTheme="minorEastAsia"/>
          <w:color w:val="222222"/>
          <w:sz w:val="24"/>
          <w:szCs w:val="24"/>
          <w:lang w:val="en"/>
        </w:rPr>
        <w:t xml:space="preserve">In this one-day course, attendees receive a deeper dive into how requirements are approached differently in </w:t>
      </w:r>
      <w:proofErr w:type="gramStart"/>
      <w:r w:rsidRPr="000F130A">
        <w:rPr>
          <w:rFonts w:eastAsiaTheme="minorEastAsia"/>
          <w:color w:val="222222"/>
          <w:sz w:val="24"/>
          <w:szCs w:val="24"/>
          <w:lang w:val="en"/>
        </w:rPr>
        <w:t>Agile</w:t>
      </w:r>
      <w:proofErr w:type="gramEnd"/>
      <w:r w:rsidRPr="000F130A">
        <w:rPr>
          <w:rFonts w:eastAsiaTheme="minorEastAsia"/>
          <w:color w:val="222222"/>
          <w:sz w:val="24"/>
          <w:szCs w:val="24"/>
          <w:lang w:val="en"/>
        </w:rPr>
        <w:t xml:space="preserve"> frameworks. The class will consist of simulations providing participants with the opportunity to understand techniques for capturing requirements in Agile (Product Backlog Item, User Story, etc.), learn about emergent and evolutionary details for Agile Requirements, and the techniques for identifying user roles, personas and developing user story maps.</w:t>
      </w:r>
    </w:p>
    <w:p w14:paraId="7A0AB1E1" w14:textId="77777777" w:rsidR="000F130A" w:rsidRPr="000F130A" w:rsidRDefault="000F130A" w:rsidP="000F130A">
      <w:pPr>
        <w:shd w:val="clear" w:color="auto" w:fill="FFFFFF"/>
        <w:spacing w:after="135" w:line="240" w:lineRule="auto"/>
        <w:rPr>
          <w:rFonts w:eastAsiaTheme="minorEastAsia"/>
          <w:color w:val="222222"/>
          <w:sz w:val="24"/>
          <w:szCs w:val="24"/>
          <w:lang w:val="en"/>
        </w:rPr>
      </w:pPr>
      <w:r w:rsidRPr="000F130A">
        <w:rPr>
          <w:rFonts w:eastAsiaTheme="minorEastAsia"/>
          <w:color w:val="222222"/>
          <w:sz w:val="24"/>
          <w:szCs w:val="24"/>
          <w:lang w:val="en"/>
        </w:rPr>
        <w:t>Following this course you will be able to:</w:t>
      </w:r>
    </w:p>
    <w:p w14:paraId="0756EF11" w14:textId="77777777" w:rsidR="000F130A" w:rsidRPr="000F130A" w:rsidRDefault="000F130A" w:rsidP="000F130A">
      <w:pPr>
        <w:numPr>
          <w:ilvl w:val="0"/>
          <w:numId w:val="8"/>
        </w:numPr>
        <w:shd w:val="clear" w:color="auto" w:fill="FFFFFF"/>
        <w:spacing w:before="100" w:beforeAutospacing="1" w:after="100" w:afterAutospacing="1" w:line="240" w:lineRule="auto"/>
        <w:rPr>
          <w:rFonts w:eastAsiaTheme="minorEastAsia"/>
          <w:color w:val="222222"/>
          <w:sz w:val="24"/>
          <w:szCs w:val="24"/>
          <w:lang w:val="en"/>
        </w:rPr>
      </w:pPr>
      <w:r w:rsidRPr="000F130A">
        <w:rPr>
          <w:rFonts w:eastAsiaTheme="minorEastAsia"/>
          <w:color w:val="222222"/>
          <w:sz w:val="24"/>
          <w:szCs w:val="24"/>
          <w:lang w:val="en"/>
        </w:rPr>
        <w:t>Identify user roles and personas</w:t>
      </w:r>
    </w:p>
    <w:p w14:paraId="2D1E0910" w14:textId="77777777" w:rsidR="000F130A" w:rsidRPr="000F130A" w:rsidRDefault="000F130A" w:rsidP="000F130A">
      <w:pPr>
        <w:numPr>
          <w:ilvl w:val="0"/>
          <w:numId w:val="8"/>
        </w:numPr>
        <w:shd w:val="clear" w:color="auto" w:fill="FFFFFF"/>
        <w:spacing w:before="100" w:beforeAutospacing="1" w:after="100" w:afterAutospacing="1" w:line="240" w:lineRule="auto"/>
        <w:rPr>
          <w:rFonts w:eastAsiaTheme="minorEastAsia"/>
          <w:color w:val="222222"/>
          <w:sz w:val="24"/>
          <w:szCs w:val="24"/>
          <w:lang w:val="en"/>
        </w:rPr>
      </w:pPr>
      <w:r w:rsidRPr="000F130A">
        <w:rPr>
          <w:rFonts w:eastAsiaTheme="minorEastAsia"/>
          <w:color w:val="222222"/>
          <w:sz w:val="24"/>
          <w:szCs w:val="24"/>
          <w:lang w:val="en"/>
        </w:rPr>
        <w:t>Understand the product vision</w:t>
      </w:r>
    </w:p>
    <w:p w14:paraId="744E72E4" w14:textId="77777777" w:rsidR="000F130A" w:rsidRPr="000F130A" w:rsidRDefault="000F130A" w:rsidP="000F130A">
      <w:pPr>
        <w:numPr>
          <w:ilvl w:val="0"/>
          <w:numId w:val="8"/>
        </w:numPr>
        <w:shd w:val="clear" w:color="auto" w:fill="FFFFFF"/>
        <w:spacing w:before="100" w:beforeAutospacing="1" w:after="100" w:afterAutospacing="1" w:line="240" w:lineRule="auto"/>
        <w:rPr>
          <w:rFonts w:eastAsiaTheme="minorEastAsia"/>
          <w:color w:val="222222"/>
          <w:sz w:val="24"/>
          <w:szCs w:val="24"/>
          <w:lang w:val="en"/>
        </w:rPr>
      </w:pPr>
      <w:r w:rsidRPr="000F130A">
        <w:rPr>
          <w:rFonts w:eastAsiaTheme="minorEastAsia"/>
          <w:color w:val="222222"/>
          <w:sz w:val="24"/>
          <w:szCs w:val="24"/>
          <w:lang w:val="en"/>
        </w:rPr>
        <w:t>Create a user story map</w:t>
      </w:r>
    </w:p>
    <w:p w14:paraId="009A8AFF" w14:textId="77777777" w:rsidR="000F130A" w:rsidRPr="000F130A" w:rsidRDefault="000F130A" w:rsidP="000F130A">
      <w:pPr>
        <w:numPr>
          <w:ilvl w:val="0"/>
          <w:numId w:val="8"/>
        </w:numPr>
        <w:shd w:val="clear" w:color="auto" w:fill="FFFFFF"/>
        <w:spacing w:before="100" w:beforeAutospacing="1" w:after="100" w:afterAutospacing="1" w:line="240" w:lineRule="auto"/>
        <w:rPr>
          <w:rFonts w:eastAsiaTheme="minorEastAsia"/>
          <w:color w:val="222222"/>
          <w:sz w:val="24"/>
          <w:szCs w:val="24"/>
          <w:lang w:val="en"/>
        </w:rPr>
      </w:pPr>
      <w:r w:rsidRPr="000F130A">
        <w:rPr>
          <w:rFonts w:eastAsiaTheme="minorEastAsia"/>
          <w:color w:val="222222"/>
          <w:sz w:val="24"/>
          <w:szCs w:val="24"/>
          <w:lang w:val="en"/>
        </w:rPr>
        <w:t>Prepare and participate in release planning</w:t>
      </w:r>
    </w:p>
    <w:p w14:paraId="43D2F6FC" w14:textId="77777777" w:rsidR="000F130A" w:rsidRPr="000F130A" w:rsidRDefault="000F130A" w:rsidP="000F130A">
      <w:pPr>
        <w:numPr>
          <w:ilvl w:val="0"/>
          <w:numId w:val="8"/>
        </w:numPr>
        <w:shd w:val="clear" w:color="auto" w:fill="FFFFFF"/>
        <w:spacing w:before="100" w:beforeAutospacing="1" w:after="100" w:afterAutospacing="1" w:line="240" w:lineRule="auto"/>
        <w:rPr>
          <w:rFonts w:eastAsiaTheme="minorEastAsia"/>
          <w:color w:val="222222"/>
          <w:sz w:val="24"/>
          <w:szCs w:val="24"/>
          <w:lang w:val="en"/>
        </w:rPr>
      </w:pPr>
      <w:r w:rsidRPr="000F130A">
        <w:rPr>
          <w:rFonts w:eastAsiaTheme="minorEastAsia"/>
          <w:color w:val="222222"/>
          <w:sz w:val="24"/>
          <w:szCs w:val="24"/>
          <w:lang w:val="en"/>
        </w:rPr>
        <w:t>Prepare for Sprint planning</w:t>
      </w:r>
    </w:p>
    <w:p w14:paraId="6972695E" w14:textId="5DA4ECCD" w:rsidR="002254DC" w:rsidRPr="002254DC" w:rsidRDefault="001D6F7F" w:rsidP="001D6F7F">
      <w:pPr>
        <w:pStyle w:val="NoSpacing"/>
        <w:rPr>
          <w:lang w:val="en"/>
        </w:rPr>
      </w:pPr>
      <w:r w:rsidRPr="001D6F7F">
        <w:rPr>
          <w:b/>
          <w:bCs/>
          <w:color w:val="000000" w:themeColor="text1"/>
          <w:sz w:val="24"/>
          <w:szCs w:val="24"/>
          <w:lang w:val="en"/>
        </w:rPr>
        <w:t>ID:</w:t>
      </w:r>
      <w:r>
        <w:rPr>
          <w:b/>
          <w:bCs/>
          <w:lang w:val="en"/>
        </w:rPr>
        <w:t xml:space="preserve"> </w:t>
      </w:r>
      <w:r w:rsidR="000F130A">
        <w:rPr>
          <w:rFonts w:ascii="Calibri" w:eastAsia="Calibri" w:hAnsi="Calibri" w:cs="Calibri"/>
          <w:sz w:val="24"/>
          <w:szCs w:val="24"/>
          <w:lang w:val="en"/>
        </w:rPr>
        <w:t>AMPED2019_09</w:t>
      </w:r>
      <w:r w:rsidR="67559DC4">
        <w:br/>
      </w:r>
      <w:r w:rsidR="7E2820E7" w:rsidRPr="001D6F7F">
        <w:rPr>
          <w:b/>
          <w:bCs/>
          <w:color w:val="000000" w:themeColor="text1"/>
          <w:sz w:val="24"/>
          <w:szCs w:val="24"/>
          <w:lang w:val="en"/>
        </w:rPr>
        <w:t>Contact Hours:</w:t>
      </w:r>
      <w:r w:rsidR="7E2820E7" w:rsidRPr="7E2820E7">
        <w:rPr>
          <w:lang w:val="en"/>
        </w:rPr>
        <w:t xml:space="preserve"> </w:t>
      </w:r>
      <w:r w:rsidR="000F130A">
        <w:rPr>
          <w:rFonts w:ascii="Calibri" w:eastAsia="Calibri" w:hAnsi="Calibri" w:cs="Calibri"/>
          <w:sz w:val="24"/>
          <w:szCs w:val="24"/>
          <w:lang w:val="en"/>
        </w:rPr>
        <w:t>7</w:t>
      </w:r>
    </w:p>
    <w:p w14:paraId="69726960" w14:textId="02B0B5CA"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proofErr w:type="gramStart"/>
      <w:r w:rsidRPr="02E3878B">
        <w:rPr>
          <w:rFonts w:ascii="Calibri" w:eastAsia="Calibri" w:hAnsi="Calibri" w:cs="Calibri"/>
          <w:sz w:val="24"/>
          <w:szCs w:val="24"/>
          <w:lang w:val="en"/>
        </w:rPr>
        <w:t xml:space="preserve">BABOK  </w:t>
      </w:r>
      <w:proofErr w:type="spellStart"/>
      <w:r w:rsidRPr="02E3878B">
        <w:rPr>
          <w:rFonts w:ascii="Calibri" w:eastAsia="Calibri" w:hAnsi="Calibri" w:cs="Calibri"/>
          <w:sz w:val="24"/>
          <w:szCs w:val="24"/>
          <w:lang w:val="en"/>
        </w:rPr>
        <w:t>Ch</w:t>
      </w:r>
      <w:proofErr w:type="spellEnd"/>
      <w:proofErr w:type="gramEnd"/>
      <w:r w:rsidR="00CB3932">
        <w:rPr>
          <w:rFonts w:ascii="Calibri" w:eastAsia="Calibri" w:hAnsi="Calibri" w:cs="Calibri"/>
          <w:sz w:val="24"/>
          <w:szCs w:val="24"/>
          <w:lang w:val="en"/>
        </w:rPr>
        <w:t xml:space="preserve"> </w:t>
      </w:r>
      <w:r w:rsidR="007C5754">
        <w:rPr>
          <w:rFonts w:ascii="Calibri" w:eastAsia="Calibri" w:hAnsi="Calibri" w:cs="Calibri"/>
          <w:sz w:val="24"/>
          <w:szCs w:val="24"/>
          <w:lang w:val="en"/>
        </w:rPr>
        <w:t>5</w:t>
      </w:r>
      <w:r w:rsidRPr="02E3878B">
        <w:rPr>
          <w:rFonts w:ascii="Calibri" w:eastAsia="Calibri" w:hAnsi="Calibri" w:cs="Calibri"/>
          <w:sz w:val="24"/>
          <w:szCs w:val="24"/>
          <w:lang w:val="en"/>
        </w:rPr>
        <w:t xml:space="preserve"> – </w:t>
      </w:r>
      <w:r w:rsidR="007C5754">
        <w:rPr>
          <w:rFonts w:ascii="Calibri" w:eastAsia="Calibri" w:hAnsi="Calibri" w:cs="Calibri"/>
          <w:sz w:val="24"/>
          <w:szCs w:val="24"/>
          <w:lang w:val="en"/>
        </w:rPr>
        <w:t xml:space="preserve">Requirements Life Cycle Management, </w:t>
      </w:r>
      <w:proofErr w:type="spellStart"/>
      <w:r w:rsidR="007C5754">
        <w:rPr>
          <w:rFonts w:ascii="Calibri" w:eastAsia="Calibri" w:hAnsi="Calibri" w:cs="Calibri"/>
          <w:sz w:val="24"/>
          <w:szCs w:val="24"/>
          <w:lang w:val="en"/>
        </w:rPr>
        <w:t>Ch</w:t>
      </w:r>
      <w:proofErr w:type="spellEnd"/>
      <w:r w:rsidR="007C5754">
        <w:rPr>
          <w:rFonts w:ascii="Calibri" w:eastAsia="Calibri" w:hAnsi="Calibri" w:cs="Calibri"/>
          <w:sz w:val="24"/>
          <w:szCs w:val="24"/>
          <w:lang w:val="en"/>
        </w:rPr>
        <w:t xml:space="preserve"> 7 – Requirements Analysis and Design Definition, and </w:t>
      </w:r>
      <w:proofErr w:type="spellStart"/>
      <w:r w:rsidR="007C5754">
        <w:rPr>
          <w:rFonts w:ascii="Calibri" w:eastAsia="Calibri" w:hAnsi="Calibri" w:cs="Calibri"/>
          <w:sz w:val="24"/>
          <w:szCs w:val="24"/>
          <w:lang w:val="en"/>
        </w:rPr>
        <w:t>Ch</w:t>
      </w:r>
      <w:proofErr w:type="spellEnd"/>
      <w:r w:rsidR="007C5754">
        <w:rPr>
          <w:rFonts w:ascii="Calibri" w:eastAsia="Calibri" w:hAnsi="Calibri" w:cs="Calibri"/>
          <w:sz w:val="24"/>
          <w:szCs w:val="24"/>
          <w:lang w:val="en"/>
        </w:rPr>
        <w:t xml:space="preserve"> 10 - Techniques</w:t>
      </w:r>
      <w:bookmarkStart w:id="0" w:name="_GoBack"/>
      <w:bookmarkEnd w:id="0"/>
      <w:r w:rsidR="0069015C">
        <w:rPr>
          <w:sz w:val="24"/>
          <w:szCs w:val="24"/>
          <w:lang w:val="en"/>
        </w:rPr>
        <w:t xml:space="preserve"> </w:t>
      </w:r>
      <w:r w:rsidR="0014241F">
        <w:rPr>
          <w:sz w:val="24"/>
          <w:szCs w:val="24"/>
          <w:lang w:val="en"/>
        </w:rPr>
        <w:br/>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7E612FEE" w14:textId="7C5AE177" w:rsidR="00CB3932" w:rsidRDefault="000F130A" w:rsidP="00B47DA3">
      <w:pPr>
        <w:shd w:val="clear" w:color="auto" w:fill="FFFFFF"/>
        <w:spacing w:after="0" w:line="240" w:lineRule="auto"/>
        <w:rPr>
          <w:rFonts w:ascii="Helvetica" w:hAnsi="Helvetica"/>
          <w:b/>
          <w:bCs/>
          <w:color w:val="222222"/>
          <w:sz w:val="20"/>
          <w:szCs w:val="20"/>
          <w:shd w:val="clear" w:color="auto" w:fill="FFFFFF"/>
        </w:rPr>
      </w:pPr>
      <w:r w:rsidRPr="000F130A">
        <w:rPr>
          <w:b/>
          <w:bCs/>
          <w:color w:val="000000" w:themeColor="text1"/>
          <w:sz w:val="24"/>
          <w:szCs w:val="24"/>
          <w:lang w:val="en"/>
        </w:rPr>
        <w:t xml:space="preserve">Teri </w:t>
      </w:r>
      <w:proofErr w:type="spellStart"/>
      <w:r w:rsidRPr="000F130A">
        <w:rPr>
          <w:b/>
          <w:bCs/>
          <w:color w:val="000000" w:themeColor="text1"/>
          <w:sz w:val="24"/>
          <w:szCs w:val="24"/>
          <w:lang w:val="en"/>
        </w:rPr>
        <w:t>Bylander-Pinke</w:t>
      </w:r>
      <w:proofErr w:type="spellEnd"/>
      <w:r w:rsidRPr="002A6B1F">
        <w:rPr>
          <w:b/>
          <w:bCs/>
          <w:color w:val="000000" w:themeColor="text1"/>
          <w:sz w:val="24"/>
          <w:szCs w:val="24"/>
          <w:lang w:val="en"/>
        </w:rPr>
        <w:t xml:space="preserve"> </w:t>
      </w:r>
    </w:p>
    <w:p w14:paraId="69726965" w14:textId="15A10762" w:rsidR="002254DC" w:rsidRDefault="000F130A" w:rsidP="002254DC">
      <w:pPr>
        <w:shd w:val="clear" w:color="auto" w:fill="FFFFFF"/>
        <w:spacing w:after="0" w:line="240" w:lineRule="auto"/>
        <w:textAlignment w:val="top"/>
        <w:rPr>
          <w:rFonts w:eastAsiaTheme="minorEastAsia"/>
          <w:color w:val="222222"/>
          <w:sz w:val="24"/>
          <w:szCs w:val="24"/>
          <w:lang w:val="en"/>
        </w:rPr>
      </w:pPr>
      <w:r w:rsidRPr="000F130A">
        <w:rPr>
          <w:rFonts w:eastAsiaTheme="minorEastAsia"/>
          <w:color w:val="222222"/>
          <w:sz w:val="24"/>
          <w:szCs w:val="24"/>
          <w:lang w:val="en"/>
        </w:rPr>
        <w:t xml:space="preserve">Teri </w:t>
      </w:r>
      <w:r w:rsidR="007C5754">
        <w:rPr>
          <w:rFonts w:eastAsiaTheme="minorEastAsia"/>
          <w:color w:val="222222"/>
          <w:sz w:val="24"/>
          <w:szCs w:val="24"/>
          <w:lang w:val="en"/>
        </w:rPr>
        <w:t>has</w:t>
      </w:r>
      <w:r w:rsidRPr="000F130A">
        <w:rPr>
          <w:rFonts w:eastAsiaTheme="minorEastAsia"/>
          <w:color w:val="222222"/>
          <w:sz w:val="24"/>
          <w:szCs w:val="24"/>
          <w:lang w:val="en"/>
        </w:rPr>
        <w:t xml:space="preserve"> over 10 years of experience including former positions with Land O’Lakes, Thrivent Financial, and H.B. Fuller. She has a diverse background starting as a litigation attorney before moving into business. Teri has focused exclusively on coaching Agile &amp; Scrum for the last 5 years.</w:t>
      </w:r>
    </w:p>
    <w:p w14:paraId="037BB2F9" w14:textId="77777777" w:rsidR="000F130A" w:rsidRPr="000F130A" w:rsidRDefault="000F130A" w:rsidP="002254DC">
      <w:pPr>
        <w:shd w:val="clear" w:color="auto" w:fill="FFFFFF"/>
        <w:spacing w:after="0" w:line="240" w:lineRule="auto"/>
        <w:textAlignment w:val="top"/>
        <w:rPr>
          <w:rFonts w:eastAsiaTheme="minorEastAsia"/>
          <w:color w:val="222222"/>
          <w:sz w:val="24"/>
          <w:szCs w:val="24"/>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42056A63"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0F130A" w:rsidRPr="000F130A">
        <w:rPr>
          <w:rFonts w:asciiTheme="minorHAnsi" w:eastAsiaTheme="minorEastAsia" w:hAnsiTheme="minorHAnsi" w:cstheme="minorBidi"/>
          <w:color w:val="222222"/>
          <w:sz w:val="24"/>
          <w:szCs w:val="24"/>
          <w:lang w:val="en"/>
        </w:rPr>
        <w:t>27</w:t>
      </w:r>
      <w:r w:rsidRPr="7E2820E7">
        <w:rPr>
          <w:rFonts w:asciiTheme="minorHAnsi" w:eastAsiaTheme="minorEastAsia" w:hAnsiTheme="minorHAnsi" w:cstheme="minorBidi"/>
          <w:color w:val="222222"/>
          <w:sz w:val="24"/>
          <w:szCs w:val="24"/>
          <w:lang w:val="en"/>
        </w:rPr>
        <w:t>-</w:t>
      </w:r>
      <w:r w:rsidR="000F130A">
        <w:rPr>
          <w:rFonts w:asciiTheme="minorHAnsi" w:eastAsiaTheme="minorEastAsia" w:hAnsiTheme="minorHAnsi" w:cstheme="minorBidi"/>
          <w:color w:val="222222"/>
          <w:sz w:val="24"/>
          <w:szCs w:val="24"/>
          <w:lang w:val="en"/>
        </w:rPr>
        <w:t>Sept-2019 at 9</w:t>
      </w:r>
      <w:r w:rsidRPr="7E2820E7">
        <w:rPr>
          <w:rFonts w:asciiTheme="minorHAnsi" w:eastAsiaTheme="minorEastAsia" w:hAnsiTheme="minorHAnsi" w:cstheme="minorBidi"/>
          <w:color w:val="222222"/>
          <w:sz w:val="24"/>
          <w:szCs w:val="24"/>
          <w:lang w:val="en"/>
        </w:rPr>
        <w:t xml:space="preserve"> am </w:t>
      </w:r>
    </w:p>
    <w:p w14:paraId="70437FFE" w14:textId="636F73AB"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proofErr w:type="spellStart"/>
      <w:r w:rsidR="000F130A">
        <w:rPr>
          <w:sz w:val="24"/>
          <w:szCs w:val="24"/>
          <w:lang w:val="en"/>
        </w:rPr>
        <w:t>Corteva</w:t>
      </w:r>
      <w:proofErr w:type="spellEnd"/>
      <w:r w:rsidR="000F130A">
        <w:rPr>
          <w:sz w:val="24"/>
          <w:szCs w:val="24"/>
          <w:lang w:val="en"/>
        </w:rPr>
        <w:t xml:space="preserve"> – Carver Center</w:t>
      </w:r>
    </w:p>
    <w:p w14:paraId="01B26359" w14:textId="13BE517F" w:rsidR="7E2820E7" w:rsidRDefault="7E2820E7" w:rsidP="7E2820E7">
      <w:pPr>
        <w:rPr>
          <w:sz w:val="24"/>
          <w:szCs w:val="24"/>
          <w:lang w:val="en"/>
        </w:rPr>
      </w:pPr>
      <w:r w:rsidRPr="7E2820E7">
        <w:rPr>
          <w:rFonts w:eastAsiaTheme="minorEastAsia"/>
          <w:b/>
          <w:bCs/>
          <w:color w:val="222222"/>
          <w:sz w:val="24"/>
          <w:szCs w:val="24"/>
          <w:lang w:val="en"/>
        </w:rPr>
        <w:t xml:space="preserve">Location: </w:t>
      </w:r>
      <w:r w:rsidR="000F130A">
        <w:rPr>
          <w:rFonts w:ascii="Calibri" w:eastAsia="Calibri" w:hAnsi="Calibri" w:cs="Calibri"/>
          <w:color w:val="000000" w:themeColor="text1"/>
          <w:sz w:val="24"/>
          <w:szCs w:val="24"/>
          <w:lang w:val="en"/>
        </w:rPr>
        <w:t>7000 NW 62 St, Carver Center, Johnston, IA 50131</w:t>
      </w: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42FC" w14:textId="77777777" w:rsidR="00286A21" w:rsidRDefault="00286A21" w:rsidP="00E9265A">
      <w:pPr>
        <w:spacing w:after="0" w:line="240" w:lineRule="auto"/>
      </w:pPr>
      <w:r>
        <w:separator/>
      </w:r>
    </w:p>
  </w:endnote>
  <w:endnote w:type="continuationSeparator" w:id="0">
    <w:p w14:paraId="7394D796" w14:textId="77777777" w:rsidR="00286A21" w:rsidRDefault="00286A21"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3FF3E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811F" w14:textId="77777777" w:rsidR="00286A21" w:rsidRDefault="00286A21" w:rsidP="00E9265A">
      <w:pPr>
        <w:spacing w:after="0" w:line="240" w:lineRule="auto"/>
      </w:pPr>
      <w:r>
        <w:separator/>
      </w:r>
    </w:p>
  </w:footnote>
  <w:footnote w:type="continuationSeparator" w:id="0">
    <w:p w14:paraId="05960501" w14:textId="77777777" w:rsidR="00286A21" w:rsidRDefault="00286A21"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0E65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5A6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FFD"/>
    <w:multiLevelType w:val="multilevel"/>
    <w:tmpl w:val="3384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2">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5">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7">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0F130A"/>
    <w:rsid w:val="001126E4"/>
    <w:rsid w:val="001234B0"/>
    <w:rsid w:val="0014241F"/>
    <w:rsid w:val="00182989"/>
    <w:rsid w:val="001D19FC"/>
    <w:rsid w:val="001D6F7F"/>
    <w:rsid w:val="002254DC"/>
    <w:rsid w:val="00286A21"/>
    <w:rsid w:val="002A6881"/>
    <w:rsid w:val="002A6B1F"/>
    <w:rsid w:val="002B5F4A"/>
    <w:rsid w:val="002B7323"/>
    <w:rsid w:val="002D4699"/>
    <w:rsid w:val="002D61AF"/>
    <w:rsid w:val="002E0CC3"/>
    <w:rsid w:val="003F77BA"/>
    <w:rsid w:val="00436020"/>
    <w:rsid w:val="00446209"/>
    <w:rsid w:val="00446AF6"/>
    <w:rsid w:val="0045244A"/>
    <w:rsid w:val="00492A74"/>
    <w:rsid w:val="0049492D"/>
    <w:rsid w:val="004D33FC"/>
    <w:rsid w:val="00505A9C"/>
    <w:rsid w:val="00517818"/>
    <w:rsid w:val="005314EB"/>
    <w:rsid w:val="00584428"/>
    <w:rsid w:val="005B0AC0"/>
    <w:rsid w:val="005D173B"/>
    <w:rsid w:val="006469E9"/>
    <w:rsid w:val="0069015C"/>
    <w:rsid w:val="0074110A"/>
    <w:rsid w:val="00754016"/>
    <w:rsid w:val="00770324"/>
    <w:rsid w:val="007C2956"/>
    <w:rsid w:val="007C45AD"/>
    <w:rsid w:val="007C5754"/>
    <w:rsid w:val="008201BB"/>
    <w:rsid w:val="0086663A"/>
    <w:rsid w:val="0086701F"/>
    <w:rsid w:val="008A3FB0"/>
    <w:rsid w:val="008B28DA"/>
    <w:rsid w:val="008C531F"/>
    <w:rsid w:val="008E5BEA"/>
    <w:rsid w:val="009433AA"/>
    <w:rsid w:val="00961F8D"/>
    <w:rsid w:val="009C1983"/>
    <w:rsid w:val="00A02395"/>
    <w:rsid w:val="00A264A7"/>
    <w:rsid w:val="00A615B1"/>
    <w:rsid w:val="00A950C8"/>
    <w:rsid w:val="00AD588C"/>
    <w:rsid w:val="00B47DA3"/>
    <w:rsid w:val="00BE0018"/>
    <w:rsid w:val="00C3615F"/>
    <w:rsid w:val="00CB3932"/>
    <w:rsid w:val="00D27134"/>
    <w:rsid w:val="00D2791E"/>
    <w:rsid w:val="00D43D92"/>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0303">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75485818">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351CA-CEDE-4695-8F85-49C5073F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2019-12-03T05:47:00Z</dcterms:created>
  <dcterms:modified xsi:type="dcterms:W3CDTF">2019-12-03T05:47:00Z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