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5940" w14:textId="13018450" w:rsidR="000156A7" w:rsidRPr="003B53CE" w:rsidRDefault="61BBEADB" w:rsidP="003B53CE">
      <w:pPr>
        <w:spacing w:after="0" w:line="240" w:lineRule="auto"/>
        <w:rPr>
          <w:sz w:val="18"/>
          <w:szCs w:val="18"/>
        </w:rPr>
      </w:pPr>
      <w:r w:rsidRPr="003B53CE">
        <w:rPr>
          <w:sz w:val="18"/>
          <w:szCs w:val="18"/>
        </w:rPr>
        <w:t>Th</w:t>
      </w:r>
      <w:r w:rsidR="00687CB1" w:rsidRPr="003B53CE">
        <w:rPr>
          <w:sz w:val="18"/>
          <w:szCs w:val="18"/>
        </w:rPr>
        <w:t>ank you for attending IBADD 201</w:t>
      </w:r>
      <w:r w:rsidR="00D255B3">
        <w:rPr>
          <w:sz w:val="18"/>
          <w:szCs w:val="18"/>
        </w:rPr>
        <w:t>8</w:t>
      </w:r>
      <w:r w:rsidRPr="003B53CE">
        <w:rPr>
          <w:sz w:val="18"/>
          <w:szCs w:val="18"/>
        </w:rPr>
        <w:t>!  This form can be used to document your participation in the various sessions throughout the day and can be used to report CDU credit for CBAP Certification or other applicable certifications. Each hour of education will count for 1 CDU. The maximum number of CDUs IBADD at</w:t>
      </w:r>
      <w:r w:rsidR="00687CB1" w:rsidRPr="003B53CE">
        <w:rPr>
          <w:sz w:val="18"/>
          <w:szCs w:val="18"/>
        </w:rPr>
        <w:t>tendees can earn from</w:t>
      </w:r>
      <w:r w:rsidR="00487982">
        <w:rPr>
          <w:sz w:val="18"/>
          <w:szCs w:val="18"/>
        </w:rPr>
        <w:t xml:space="preserve"> the </w:t>
      </w:r>
      <w:r w:rsidR="008C4763">
        <w:rPr>
          <w:sz w:val="18"/>
          <w:szCs w:val="18"/>
        </w:rPr>
        <w:t>Thursday</w:t>
      </w:r>
      <w:r w:rsidR="00487982">
        <w:rPr>
          <w:sz w:val="18"/>
          <w:szCs w:val="18"/>
        </w:rPr>
        <w:t xml:space="preserve"> </w:t>
      </w:r>
      <w:r w:rsidR="008C4763">
        <w:rPr>
          <w:sz w:val="18"/>
          <w:szCs w:val="18"/>
        </w:rPr>
        <w:t>workshops</w:t>
      </w:r>
      <w:r w:rsidR="00487982">
        <w:rPr>
          <w:sz w:val="18"/>
          <w:szCs w:val="18"/>
        </w:rPr>
        <w:t xml:space="preserve"> for</w:t>
      </w:r>
      <w:r w:rsidR="00687CB1" w:rsidRPr="003B53CE">
        <w:rPr>
          <w:sz w:val="18"/>
          <w:szCs w:val="18"/>
        </w:rPr>
        <w:t xml:space="preserve"> IBADD 201</w:t>
      </w:r>
      <w:r w:rsidR="00D255B3">
        <w:rPr>
          <w:sz w:val="18"/>
          <w:szCs w:val="18"/>
        </w:rPr>
        <w:t>8</w:t>
      </w:r>
      <w:r w:rsidRPr="003B53CE">
        <w:rPr>
          <w:sz w:val="18"/>
          <w:szCs w:val="18"/>
        </w:rPr>
        <w:t xml:space="preserve"> is 6 CDUs.</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620"/>
        <w:gridCol w:w="6840"/>
        <w:gridCol w:w="1080"/>
      </w:tblGrid>
      <w:tr w:rsidR="000156A7" w:rsidRPr="000F3E1E" w14:paraId="5B8C0C6E" w14:textId="77777777" w:rsidTr="00C6487D">
        <w:tc>
          <w:tcPr>
            <w:tcW w:w="1350" w:type="dxa"/>
          </w:tcPr>
          <w:p w14:paraId="530BD292" w14:textId="77777777" w:rsidR="000156A7" w:rsidRPr="000F3E1E" w:rsidRDefault="61BBEADB" w:rsidP="000500D7">
            <w:pPr>
              <w:spacing w:after="0" w:line="240" w:lineRule="auto"/>
              <w:jc w:val="center"/>
              <w:rPr>
                <w:b/>
                <w:sz w:val="18"/>
                <w:szCs w:val="17"/>
              </w:rPr>
            </w:pPr>
            <w:r w:rsidRPr="61BBEADB">
              <w:rPr>
                <w:b/>
                <w:bCs/>
                <w:sz w:val="18"/>
                <w:szCs w:val="18"/>
              </w:rPr>
              <w:t>Time</w:t>
            </w:r>
          </w:p>
        </w:tc>
        <w:tc>
          <w:tcPr>
            <w:tcW w:w="1620" w:type="dxa"/>
          </w:tcPr>
          <w:p w14:paraId="19BBA456" w14:textId="77777777" w:rsidR="000156A7" w:rsidRPr="000F3E1E" w:rsidRDefault="61BBEADB" w:rsidP="000500D7">
            <w:pPr>
              <w:spacing w:after="0" w:line="240" w:lineRule="auto"/>
              <w:jc w:val="center"/>
              <w:rPr>
                <w:b/>
                <w:sz w:val="18"/>
                <w:szCs w:val="17"/>
              </w:rPr>
            </w:pPr>
            <w:r w:rsidRPr="61BBEADB">
              <w:rPr>
                <w:b/>
                <w:bCs/>
                <w:sz w:val="18"/>
                <w:szCs w:val="18"/>
              </w:rPr>
              <w:t>Activity</w:t>
            </w:r>
          </w:p>
        </w:tc>
        <w:tc>
          <w:tcPr>
            <w:tcW w:w="6840" w:type="dxa"/>
          </w:tcPr>
          <w:p w14:paraId="74A13D7F" w14:textId="77777777" w:rsidR="000156A7" w:rsidRPr="000F3E1E" w:rsidRDefault="61BBEADB" w:rsidP="000500D7">
            <w:pPr>
              <w:spacing w:after="0" w:line="240" w:lineRule="auto"/>
              <w:jc w:val="center"/>
              <w:rPr>
                <w:b/>
                <w:sz w:val="18"/>
                <w:szCs w:val="17"/>
              </w:rPr>
            </w:pPr>
            <w:r w:rsidRPr="61BBEADB">
              <w:rPr>
                <w:b/>
                <w:bCs/>
                <w:sz w:val="18"/>
                <w:szCs w:val="18"/>
              </w:rPr>
              <w:t>Presenter/Title</w:t>
            </w:r>
          </w:p>
        </w:tc>
        <w:tc>
          <w:tcPr>
            <w:tcW w:w="1080" w:type="dxa"/>
          </w:tcPr>
          <w:p w14:paraId="67FDA7BF" w14:textId="77777777" w:rsidR="000156A7" w:rsidRPr="000F3E1E" w:rsidRDefault="61BBEADB" w:rsidP="000500D7">
            <w:pPr>
              <w:spacing w:after="0" w:line="240" w:lineRule="auto"/>
              <w:jc w:val="center"/>
              <w:rPr>
                <w:b/>
                <w:sz w:val="18"/>
                <w:szCs w:val="17"/>
              </w:rPr>
            </w:pPr>
            <w:r w:rsidRPr="61BBEADB">
              <w:rPr>
                <w:b/>
                <w:bCs/>
                <w:sz w:val="18"/>
                <w:szCs w:val="18"/>
              </w:rPr>
              <w:t>Attended?</w:t>
            </w:r>
          </w:p>
        </w:tc>
      </w:tr>
      <w:tr w:rsidR="003B53CE" w:rsidRPr="000F3E1E" w14:paraId="6520A714" w14:textId="77777777" w:rsidTr="00C6487D">
        <w:tc>
          <w:tcPr>
            <w:tcW w:w="1350" w:type="dxa"/>
          </w:tcPr>
          <w:p w14:paraId="66D6CB4B" w14:textId="2B06DE04" w:rsidR="003B53CE" w:rsidRDefault="003B53CE" w:rsidP="000500D7">
            <w:pPr>
              <w:spacing w:after="0" w:line="240" w:lineRule="auto"/>
              <w:jc w:val="center"/>
              <w:rPr>
                <w:sz w:val="18"/>
                <w:szCs w:val="18"/>
              </w:rPr>
            </w:pPr>
          </w:p>
        </w:tc>
        <w:tc>
          <w:tcPr>
            <w:tcW w:w="1620" w:type="dxa"/>
          </w:tcPr>
          <w:p w14:paraId="5941F28F" w14:textId="260BBAB8" w:rsidR="003B53CE" w:rsidRPr="001459E6" w:rsidRDefault="003B53CE" w:rsidP="007E722D">
            <w:pPr>
              <w:spacing w:after="0" w:line="240" w:lineRule="auto"/>
              <w:jc w:val="center"/>
              <w:rPr>
                <w:sz w:val="18"/>
                <w:szCs w:val="18"/>
              </w:rPr>
            </w:pPr>
          </w:p>
        </w:tc>
        <w:tc>
          <w:tcPr>
            <w:tcW w:w="6840" w:type="dxa"/>
          </w:tcPr>
          <w:p w14:paraId="52032A85" w14:textId="3C3DB313" w:rsidR="003B53CE" w:rsidRPr="003B53CE" w:rsidRDefault="003B53CE" w:rsidP="001C569C">
            <w:pPr>
              <w:spacing w:after="0" w:line="240" w:lineRule="auto"/>
              <w:rPr>
                <w:b/>
                <w:sz w:val="18"/>
                <w:szCs w:val="17"/>
              </w:rPr>
            </w:pPr>
          </w:p>
        </w:tc>
        <w:tc>
          <w:tcPr>
            <w:tcW w:w="1080" w:type="dxa"/>
          </w:tcPr>
          <w:p w14:paraId="5E831099" w14:textId="77777777" w:rsidR="003B53CE" w:rsidRPr="000F3E1E" w:rsidRDefault="003B53CE" w:rsidP="000500D7">
            <w:pPr>
              <w:spacing w:after="0" w:line="240" w:lineRule="auto"/>
              <w:rPr>
                <w:sz w:val="18"/>
                <w:szCs w:val="17"/>
              </w:rPr>
            </w:pPr>
          </w:p>
        </w:tc>
      </w:tr>
      <w:tr w:rsidR="000156A7" w:rsidRPr="000F3E1E" w14:paraId="59C31C23" w14:textId="77777777" w:rsidTr="00C6487D">
        <w:tc>
          <w:tcPr>
            <w:tcW w:w="1350" w:type="dxa"/>
          </w:tcPr>
          <w:p w14:paraId="764394F0" w14:textId="79E2C7D4" w:rsidR="000156A7" w:rsidRPr="000F3E1E" w:rsidRDefault="008C4763" w:rsidP="000500D7">
            <w:pPr>
              <w:spacing w:after="0" w:line="240" w:lineRule="auto"/>
              <w:jc w:val="center"/>
              <w:rPr>
                <w:sz w:val="18"/>
                <w:szCs w:val="17"/>
              </w:rPr>
            </w:pPr>
            <w:r>
              <w:rPr>
                <w:sz w:val="18"/>
                <w:szCs w:val="18"/>
              </w:rPr>
              <w:t>8:15a – 12:00p</w:t>
            </w:r>
          </w:p>
        </w:tc>
        <w:tc>
          <w:tcPr>
            <w:tcW w:w="1620" w:type="dxa"/>
          </w:tcPr>
          <w:p w14:paraId="33A2CE0F" w14:textId="5C34B333" w:rsidR="000156A7" w:rsidRPr="000F3E1E" w:rsidRDefault="000C4AE6" w:rsidP="000500D7">
            <w:pPr>
              <w:spacing w:after="0" w:line="240" w:lineRule="auto"/>
              <w:jc w:val="center"/>
              <w:rPr>
                <w:sz w:val="18"/>
                <w:szCs w:val="17"/>
              </w:rPr>
            </w:pPr>
            <w:r>
              <w:rPr>
                <w:sz w:val="18"/>
                <w:szCs w:val="18"/>
              </w:rPr>
              <w:t>Workshop</w:t>
            </w:r>
          </w:p>
        </w:tc>
        <w:tc>
          <w:tcPr>
            <w:tcW w:w="6840" w:type="dxa"/>
          </w:tcPr>
          <w:p w14:paraId="4F6D2F1E" w14:textId="77777777" w:rsidR="000156A7" w:rsidRDefault="00FA7D1A" w:rsidP="000500D7">
            <w:pPr>
              <w:spacing w:after="0" w:line="240" w:lineRule="auto"/>
              <w:rPr>
                <w:b/>
                <w:bCs/>
                <w:sz w:val="18"/>
                <w:szCs w:val="18"/>
              </w:rPr>
            </w:pPr>
            <w:r>
              <w:rPr>
                <w:b/>
                <w:bCs/>
                <w:sz w:val="18"/>
                <w:szCs w:val="18"/>
              </w:rPr>
              <w:t>Scott Helmers</w:t>
            </w:r>
          </w:p>
          <w:p w14:paraId="7556E5F0" w14:textId="08DDBBE1" w:rsidR="00FA7D1A" w:rsidRPr="000156A7" w:rsidRDefault="000C4AE6" w:rsidP="000500D7">
            <w:pPr>
              <w:spacing w:after="0" w:line="240" w:lineRule="auto"/>
              <w:rPr>
                <w:i/>
                <w:sz w:val="18"/>
                <w:szCs w:val="17"/>
              </w:rPr>
            </w:pPr>
            <w:r>
              <w:rPr>
                <w:i/>
                <w:sz w:val="18"/>
                <w:szCs w:val="17"/>
              </w:rPr>
              <w:t>Visio Master Class</w:t>
            </w:r>
          </w:p>
        </w:tc>
        <w:tc>
          <w:tcPr>
            <w:tcW w:w="1080" w:type="dxa"/>
          </w:tcPr>
          <w:p w14:paraId="01435EBF" w14:textId="77777777" w:rsidR="000156A7" w:rsidRPr="000F3E1E" w:rsidRDefault="000156A7" w:rsidP="000500D7">
            <w:pPr>
              <w:spacing w:after="0" w:line="240" w:lineRule="auto"/>
              <w:rPr>
                <w:sz w:val="18"/>
                <w:szCs w:val="17"/>
              </w:rPr>
            </w:pPr>
          </w:p>
        </w:tc>
      </w:tr>
      <w:tr w:rsidR="000156A7" w:rsidRPr="000F3E1E" w14:paraId="2BC685EC" w14:textId="77777777" w:rsidTr="00C6487D">
        <w:tc>
          <w:tcPr>
            <w:tcW w:w="1350" w:type="dxa"/>
          </w:tcPr>
          <w:p w14:paraId="1688BE43" w14:textId="5F56FF11" w:rsidR="000156A7" w:rsidRPr="000F3E1E" w:rsidRDefault="000C4AE6" w:rsidP="000500D7">
            <w:pPr>
              <w:spacing w:after="0" w:line="240" w:lineRule="auto"/>
              <w:jc w:val="center"/>
              <w:rPr>
                <w:sz w:val="18"/>
                <w:szCs w:val="17"/>
              </w:rPr>
            </w:pPr>
            <w:r>
              <w:rPr>
                <w:sz w:val="18"/>
                <w:szCs w:val="18"/>
              </w:rPr>
              <w:t>8:15a – 12:00p</w:t>
            </w:r>
          </w:p>
        </w:tc>
        <w:tc>
          <w:tcPr>
            <w:tcW w:w="1620" w:type="dxa"/>
          </w:tcPr>
          <w:p w14:paraId="18AFA85E" w14:textId="7DAFE89D" w:rsidR="000156A7" w:rsidRPr="000F3E1E" w:rsidRDefault="000C4AE6" w:rsidP="000500D7">
            <w:pPr>
              <w:spacing w:after="0" w:line="240" w:lineRule="auto"/>
              <w:jc w:val="center"/>
              <w:rPr>
                <w:sz w:val="18"/>
                <w:szCs w:val="17"/>
              </w:rPr>
            </w:pPr>
            <w:r>
              <w:rPr>
                <w:sz w:val="18"/>
                <w:szCs w:val="18"/>
              </w:rPr>
              <w:t>Workshop</w:t>
            </w:r>
          </w:p>
        </w:tc>
        <w:tc>
          <w:tcPr>
            <w:tcW w:w="6840" w:type="dxa"/>
          </w:tcPr>
          <w:p w14:paraId="71DEC2E0" w14:textId="3AEEE0E0" w:rsidR="000156A7" w:rsidRDefault="000C4AE6" w:rsidP="000500D7">
            <w:pPr>
              <w:spacing w:after="0" w:line="240" w:lineRule="auto"/>
              <w:rPr>
                <w:b/>
                <w:bCs/>
                <w:sz w:val="18"/>
                <w:szCs w:val="18"/>
              </w:rPr>
            </w:pPr>
            <w:r>
              <w:rPr>
                <w:b/>
                <w:bCs/>
                <w:sz w:val="18"/>
                <w:szCs w:val="18"/>
              </w:rPr>
              <w:t>Bob the BA</w:t>
            </w:r>
          </w:p>
          <w:p w14:paraId="367053D3" w14:textId="0DF3F058" w:rsidR="00FA7D1A" w:rsidRPr="000156A7" w:rsidRDefault="000C4AE6" w:rsidP="000500D7">
            <w:pPr>
              <w:spacing w:after="0" w:line="240" w:lineRule="auto"/>
              <w:rPr>
                <w:i/>
                <w:sz w:val="18"/>
                <w:szCs w:val="17"/>
              </w:rPr>
            </w:pPr>
            <w:r>
              <w:rPr>
                <w:i/>
                <w:sz w:val="18"/>
                <w:szCs w:val="17"/>
              </w:rPr>
              <w:t>Fail Fast Fail Safe</w:t>
            </w:r>
          </w:p>
        </w:tc>
        <w:tc>
          <w:tcPr>
            <w:tcW w:w="1080" w:type="dxa"/>
          </w:tcPr>
          <w:p w14:paraId="746EBA11" w14:textId="77777777" w:rsidR="000156A7" w:rsidRPr="000F3E1E" w:rsidRDefault="000156A7" w:rsidP="000500D7">
            <w:pPr>
              <w:spacing w:after="0" w:line="240" w:lineRule="auto"/>
              <w:rPr>
                <w:sz w:val="18"/>
                <w:szCs w:val="17"/>
              </w:rPr>
            </w:pPr>
          </w:p>
        </w:tc>
      </w:tr>
      <w:tr w:rsidR="000156A7" w:rsidRPr="000F3E1E" w14:paraId="16244293" w14:textId="77777777" w:rsidTr="00C6487D">
        <w:tc>
          <w:tcPr>
            <w:tcW w:w="1350" w:type="dxa"/>
          </w:tcPr>
          <w:p w14:paraId="1E675F1D" w14:textId="6BC0E77A" w:rsidR="000156A7" w:rsidRPr="000F3E1E" w:rsidRDefault="000C4AE6" w:rsidP="000500D7">
            <w:pPr>
              <w:spacing w:after="0" w:line="240" w:lineRule="auto"/>
              <w:jc w:val="center"/>
              <w:rPr>
                <w:sz w:val="18"/>
                <w:szCs w:val="17"/>
              </w:rPr>
            </w:pPr>
            <w:r>
              <w:rPr>
                <w:sz w:val="18"/>
                <w:szCs w:val="18"/>
              </w:rPr>
              <w:t>8:15a – 12:00p</w:t>
            </w:r>
          </w:p>
        </w:tc>
        <w:tc>
          <w:tcPr>
            <w:tcW w:w="1620" w:type="dxa"/>
          </w:tcPr>
          <w:p w14:paraId="77A0DB22" w14:textId="164801DA" w:rsidR="000156A7" w:rsidRPr="000F3E1E" w:rsidRDefault="000C4AE6" w:rsidP="000500D7">
            <w:pPr>
              <w:spacing w:after="0" w:line="240" w:lineRule="auto"/>
              <w:jc w:val="center"/>
              <w:rPr>
                <w:sz w:val="18"/>
                <w:szCs w:val="17"/>
              </w:rPr>
            </w:pPr>
            <w:r>
              <w:rPr>
                <w:sz w:val="18"/>
                <w:szCs w:val="18"/>
              </w:rPr>
              <w:t>Workshop</w:t>
            </w:r>
          </w:p>
        </w:tc>
        <w:tc>
          <w:tcPr>
            <w:tcW w:w="6840" w:type="dxa"/>
          </w:tcPr>
          <w:p w14:paraId="56C70D93" w14:textId="144947AB" w:rsidR="000156A7" w:rsidRDefault="00750207" w:rsidP="000500D7">
            <w:pPr>
              <w:spacing w:after="0" w:line="240" w:lineRule="auto"/>
              <w:rPr>
                <w:b/>
                <w:bCs/>
                <w:sz w:val="18"/>
                <w:szCs w:val="18"/>
              </w:rPr>
            </w:pPr>
            <w:r>
              <w:rPr>
                <w:b/>
                <w:bCs/>
                <w:sz w:val="18"/>
                <w:szCs w:val="18"/>
              </w:rPr>
              <w:t xml:space="preserve">Jennifer </w:t>
            </w:r>
            <w:proofErr w:type="spellStart"/>
            <w:r>
              <w:rPr>
                <w:b/>
                <w:bCs/>
                <w:sz w:val="18"/>
                <w:szCs w:val="18"/>
              </w:rPr>
              <w:t>Battan</w:t>
            </w:r>
            <w:proofErr w:type="spellEnd"/>
          </w:p>
          <w:p w14:paraId="5F31D042" w14:textId="3618CBF7" w:rsidR="00FA7D1A" w:rsidRPr="000156A7" w:rsidRDefault="00750207" w:rsidP="000500D7">
            <w:pPr>
              <w:spacing w:after="0" w:line="240" w:lineRule="auto"/>
              <w:rPr>
                <w:i/>
                <w:sz w:val="18"/>
                <w:szCs w:val="17"/>
              </w:rPr>
            </w:pPr>
            <w:r>
              <w:rPr>
                <w:i/>
                <w:sz w:val="18"/>
                <w:szCs w:val="17"/>
              </w:rPr>
              <w:t>No, That’s Not What I Meant! Writing “Better” Requirements</w:t>
            </w:r>
          </w:p>
        </w:tc>
        <w:tc>
          <w:tcPr>
            <w:tcW w:w="1080" w:type="dxa"/>
          </w:tcPr>
          <w:p w14:paraId="367BC40D" w14:textId="77777777" w:rsidR="000156A7" w:rsidRPr="000F3E1E" w:rsidRDefault="000156A7" w:rsidP="000500D7">
            <w:pPr>
              <w:spacing w:after="0" w:line="240" w:lineRule="auto"/>
              <w:rPr>
                <w:sz w:val="18"/>
                <w:szCs w:val="17"/>
              </w:rPr>
            </w:pPr>
          </w:p>
        </w:tc>
      </w:tr>
      <w:tr w:rsidR="001B76F5" w:rsidRPr="000F3E1E" w14:paraId="48F32E3A" w14:textId="77777777" w:rsidTr="00C6487D">
        <w:tc>
          <w:tcPr>
            <w:tcW w:w="1350" w:type="dxa"/>
          </w:tcPr>
          <w:p w14:paraId="50DBD3B4" w14:textId="5605D2E0" w:rsidR="001B76F5" w:rsidRDefault="00750207" w:rsidP="001B76F5">
            <w:pPr>
              <w:spacing w:after="0" w:line="240" w:lineRule="auto"/>
              <w:jc w:val="center"/>
              <w:rPr>
                <w:sz w:val="18"/>
                <w:szCs w:val="17"/>
              </w:rPr>
            </w:pPr>
            <w:r>
              <w:rPr>
                <w:sz w:val="18"/>
                <w:szCs w:val="18"/>
              </w:rPr>
              <w:t>8:15a – 12:00p</w:t>
            </w:r>
          </w:p>
        </w:tc>
        <w:tc>
          <w:tcPr>
            <w:tcW w:w="1620" w:type="dxa"/>
          </w:tcPr>
          <w:p w14:paraId="23DE886A" w14:textId="3AF7BF2F" w:rsidR="001B76F5" w:rsidRDefault="00750207" w:rsidP="001B76F5">
            <w:pPr>
              <w:spacing w:after="0" w:line="240" w:lineRule="auto"/>
              <w:jc w:val="center"/>
              <w:rPr>
                <w:sz w:val="18"/>
                <w:szCs w:val="17"/>
              </w:rPr>
            </w:pPr>
            <w:r>
              <w:rPr>
                <w:sz w:val="18"/>
                <w:szCs w:val="18"/>
              </w:rPr>
              <w:t>Workshop</w:t>
            </w:r>
          </w:p>
        </w:tc>
        <w:tc>
          <w:tcPr>
            <w:tcW w:w="6840" w:type="dxa"/>
          </w:tcPr>
          <w:p w14:paraId="0730AA1A" w14:textId="47DB107B" w:rsidR="001B76F5" w:rsidRDefault="00750207" w:rsidP="001B76F5">
            <w:pPr>
              <w:spacing w:after="0" w:line="240" w:lineRule="auto"/>
              <w:rPr>
                <w:b/>
                <w:bCs/>
                <w:sz w:val="18"/>
                <w:szCs w:val="18"/>
              </w:rPr>
            </w:pPr>
            <w:r>
              <w:rPr>
                <w:b/>
                <w:bCs/>
                <w:sz w:val="18"/>
                <w:szCs w:val="18"/>
              </w:rPr>
              <w:t>Tom Henricksen</w:t>
            </w:r>
          </w:p>
          <w:p w14:paraId="1B433F94" w14:textId="5F094F53" w:rsidR="00FA7D1A" w:rsidRPr="00837C66" w:rsidRDefault="00750207" w:rsidP="001B76F5">
            <w:pPr>
              <w:spacing w:after="0" w:line="240" w:lineRule="auto"/>
              <w:rPr>
                <w:i/>
                <w:sz w:val="18"/>
                <w:szCs w:val="17"/>
              </w:rPr>
            </w:pPr>
            <w:r>
              <w:rPr>
                <w:i/>
                <w:sz w:val="18"/>
                <w:szCs w:val="17"/>
              </w:rPr>
              <w:t>Tech Survival 101</w:t>
            </w:r>
          </w:p>
        </w:tc>
        <w:tc>
          <w:tcPr>
            <w:tcW w:w="1080" w:type="dxa"/>
          </w:tcPr>
          <w:p w14:paraId="356843D7" w14:textId="77777777" w:rsidR="001B76F5" w:rsidRPr="000F3E1E" w:rsidRDefault="001B76F5" w:rsidP="001B76F5">
            <w:pPr>
              <w:spacing w:after="0" w:line="240" w:lineRule="auto"/>
              <w:rPr>
                <w:sz w:val="18"/>
                <w:szCs w:val="17"/>
              </w:rPr>
            </w:pPr>
          </w:p>
        </w:tc>
      </w:tr>
      <w:tr w:rsidR="00E21366" w:rsidRPr="000F3E1E" w14:paraId="1C5FC249" w14:textId="77777777" w:rsidTr="00C6487D">
        <w:tc>
          <w:tcPr>
            <w:tcW w:w="1350" w:type="dxa"/>
          </w:tcPr>
          <w:p w14:paraId="244AD551" w14:textId="400A8867" w:rsidR="00E21366" w:rsidRPr="61BBEADB" w:rsidRDefault="00DB1387" w:rsidP="00E21366">
            <w:pPr>
              <w:spacing w:after="0" w:line="240" w:lineRule="auto"/>
              <w:jc w:val="center"/>
              <w:rPr>
                <w:sz w:val="18"/>
                <w:szCs w:val="18"/>
              </w:rPr>
            </w:pPr>
            <w:r>
              <w:rPr>
                <w:sz w:val="18"/>
                <w:szCs w:val="18"/>
              </w:rPr>
              <w:t>12:45 – 4:30p</w:t>
            </w:r>
          </w:p>
        </w:tc>
        <w:tc>
          <w:tcPr>
            <w:tcW w:w="1620" w:type="dxa"/>
          </w:tcPr>
          <w:p w14:paraId="65E65233" w14:textId="7D0917D8" w:rsidR="00E21366" w:rsidRPr="61BBEADB" w:rsidRDefault="00DB1387" w:rsidP="00E21366">
            <w:pPr>
              <w:spacing w:after="0" w:line="240" w:lineRule="auto"/>
              <w:jc w:val="center"/>
              <w:rPr>
                <w:sz w:val="18"/>
                <w:szCs w:val="18"/>
              </w:rPr>
            </w:pPr>
            <w:r>
              <w:rPr>
                <w:sz w:val="18"/>
                <w:szCs w:val="18"/>
              </w:rPr>
              <w:t>Workshop</w:t>
            </w:r>
          </w:p>
        </w:tc>
        <w:tc>
          <w:tcPr>
            <w:tcW w:w="6840" w:type="dxa"/>
          </w:tcPr>
          <w:p w14:paraId="7AEA1AFC" w14:textId="0EF84BE9" w:rsidR="00E21366" w:rsidRDefault="00FA7D1A" w:rsidP="00E21366">
            <w:pPr>
              <w:spacing w:after="0" w:line="240" w:lineRule="auto"/>
              <w:rPr>
                <w:b/>
                <w:bCs/>
                <w:sz w:val="18"/>
                <w:szCs w:val="18"/>
              </w:rPr>
            </w:pPr>
            <w:r>
              <w:rPr>
                <w:b/>
                <w:bCs/>
                <w:sz w:val="18"/>
                <w:szCs w:val="18"/>
              </w:rPr>
              <w:t>Paula</w:t>
            </w:r>
            <w:r w:rsidR="00DB1387">
              <w:rPr>
                <w:b/>
                <w:bCs/>
                <w:sz w:val="18"/>
                <w:szCs w:val="18"/>
              </w:rPr>
              <w:t xml:space="preserve"> Bell</w:t>
            </w:r>
          </w:p>
          <w:p w14:paraId="4FEC5D32" w14:textId="605E673E" w:rsidR="00FA7D1A" w:rsidRPr="00FA7D1A" w:rsidRDefault="00DB1387" w:rsidP="00E21366">
            <w:pPr>
              <w:spacing w:after="0" w:line="240" w:lineRule="auto"/>
              <w:rPr>
                <w:bCs/>
                <w:i/>
                <w:sz w:val="18"/>
                <w:szCs w:val="18"/>
              </w:rPr>
            </w:pPr>
            <w:proofErr w:type="spellStart"/>
            <w:r>
              <w:rPr>
                <w:bCs/>
                <w:i/>
                <w:sz w:val="18"/>
                <w:szCs w:val="18"/>
              </w:rPr>
              <w:t>Mokuso</w:t>
            </w:r>
            <w:proofErr w:type="spellEnd"/>
            <w:r>
              <w:rPr>
                <w:bCs/>
                <w:i/>
                <w:sz w:val="18"/>
                <w:szCs w:val="18"/>
              </w:rPr>
              <w:t xml:space="preserve"> – Lead Yourself and Creating Your Brand</w:t>
            </w:r>
          </w:p>
        </w:tc>
        <w:tc>
          <w:tcPr>
            <w:tcW w:w="1080" w:type="dxa"/>
          </w:tcPr>
          <w:p w14:paraId="39C02BDE" w14:textId="4AA23E8B" w:rsidR="00E21366" w:rsidRPr="000F3E1E" w:rsidRDefault="00E21366" w:rsidP="00E21366">
            <w:pPr>
              <w:spacing w:after="0" w:line="240" w:lineRule="auto"/>
              <w:rPr>
                <w:sz w:val="18"/>
                <w:szCs w:val="17"/>
              </w:rPr>
            </w:pPr>
          </w:p>
        </w:tc>
      </w:tr>
      <w:tr w:rsidR="00E21366" w:rsidRPr="000F3E1E" w14:paraId="49D031F9" w14:textId="77777777" w:rsidTr="00C6487D">
        <w:trPr>
          <w:trHeight w:val="305"/>
        </w:trPr>
        <w:tc>
          <w:tcPr>
            <w:tcW w:w="1350" w:type="dxa"/>
          </w:tcPr>
          <w:p w14:paraId="096B7A3A" w14:textId="3B1AE7BC" w:rsidR="00E21366" w:rsidRPr="000F3E1E" w:rsidRDefault="00DB1387" w:rsidP="00E21366">
            <w:pPr>
              <w:spacing w:after="0" w:line="240" w:lineRule="auto"/>
              <w:jc w:val="center"/>
              <w:rPr>
                <w:sz w:val="18"/>
                <w:szCs w:val="17"/>
              </w:rPr>
            </w:pPr>
            <w:r>
              <w:rPr>
                <w:sz w:val="18"/>
                <w:szCs w:val="18"/>
              </w:rPr>
              <w:t>12:45 – 4:30p</w:t>
            </w:r>
          </w:p>
        </w:tc>
        <w:tc>
          <w:tcPr>
            <w:tcW w:w="1620" w:type="dxa"/>
          </w:tcPr>
          <w:p w14:paraId="525967B2" w14:textId="1E680F67" w:rsidR="00E21366" w:rsidRPr="000F3E1E" w:rsidRDefault="00DB1387" w:rsidP="00E21366">
            <w:pPr>
              <w:spacing w:after="0" w:line="240" w:lineRule="auto"/>
              <w:jc w:val="center"/>
              <w:rPr>
                <w:sz w:val="18"/>
                <w:szCs w:val="17"/>
              </w:rPr>
            </w:pPr>
            <w:r>
              <w:rPr>
                <w:sz w:val="18"/>
                <w:szCs w:val="18"/>
              </w:rPr>
              <w:t>Workshop</w:t>
            </w:r>
          </w:p>
        </w:tc>
        <w:tc>
          <w:tcPr>
            <w:tcW w:w="6840" w:type="dxa"/>
          </w:tcPr>
          <w:p w14:paraId="57276292" w14:textId="3A1D3B19" w:rsidR="00E21366" w:rsidRDefault="00211FDC" w:rsidP="00E21366">
            <w:pPr>
              <w:spacing w:after="0" w:line="240" w:lineRule="auto"/>
              <w:rPr>
                <w:b/>
                <w:bCs/>
                <w:sz w:val="18"/>
                <w:szCs w:val="18"/>
              </w:rPr>
            </w:pPr>
            <w:proofErr w:type="spellStart"/>
            <w:r>
              <w:rPr>
                <w:b/>
                <w:bCs/>
                <w:sz w:val="18"/>
                <w:szCs w:val="18"/>
              </w:rPr>
              <w:t>Sinikka</w:t>
            </w:r>
            <w:proofErr w:type="spellEnd"/>
            <w:r>
              <w:rPr>
                <w:b/>
                <w:bCs/>
                <w:sz w:val="18"/>
                <w:szCs w:val="18"/>
              </w:rPr>
              <w:t xml:space="preserve"> Waugh</w:t>
            </w:r>
          </w:p>
          <w:p w14:paraId="136B0264" w14:textId="6814D51A" w:rsidR="00506833" w:rsidRPr="000156A7" w:rsidRDefault="00211FDC" w:rsidP="00E21366">
            <w:pPr>
              <w:spacing w:after="0" w:line="240" w:lineRule="auto"/>
              <w:rPr>
                <w:i/>
                <w:sz w:val="18"/>
                <w:szCs w:val="17"/>
              </w:rPr>
            </w:pPr>
            <w:r>
              <w:rPr>
                <w:i/>
                <w:sz w:val="18"/>
                <w:szCs w:val="17"/>
              </w:rPr>
              <w:t>Ripped from the Headlines</w:t>
            </w:r>
          </w:p>
        </w:tc>
        <w:tc>
          <w:tcPr>
            <w:tcW w:w="1080" w:type="dxa"/>
          </w:tcPr>
          <w:p w14:paraId="380ADDB5" w14:textId="77777777" w:rsidR="00E21366" w:rsidRPr="000F3E1E" w:rsidRDefault="00E21366" w:rsidP="00E21366">
            <w:pPr>
              <w:spacing w:after="0" w:line="240" w:lineRule="auto"/>
              <w:rPr>
                <w:sz w:val="18"/>
                <w:szCs w:val="17"/>
              </w:rPr>
            </w:pPr>
          </w:p>
        </w:tc>
      </w:tr>
      <w:tr w:rsidR="00E21366" w:rsidRPr="000F3E1E" w14:paraId="48CD0CAB" w14:textId="77777777" w:rsidTr="00C6487D">
        <w:tc>
          <w:tcPr>
            <w:tcW w:w="1350" w:type="dxa"/>
          </w:tcPr>
          <w:p w14:paraId="58AA7F65" w14:textId="4019F7E0" w:rsidR="00E21366" w:rsidRDefault="00211FDC" w:rsidP="00E21366">
            <w:pPr>
              <w:jc w:val="center"/>
            </w:pPr>
            <w:r>
              <w:rPr>
                <w:sz w:val="18"/>
                <w:szCs w:val="18"/>
              </w:rPr>
              <w:t>12:45 – 4:30p</w:t>
            </w:r>
          </w:p>
        </w:tc>
        <w:tc>
          <w:tcPr>
            <w:tcW w:w="1620" w:type="dxa"/>
          </w:tcPr>
          <w:p w14:paraId="2971F3CB" w14:textId="12F2C090" w:rsidR="00E21366" w:rsidRPr="000F3E1E" w:rsidRDefault="00211FDC" w:rsidP="00E21366">
            <w:pPr>
              <w:spacing w:after="0" w:line="240" w:lineRule="auto"/>
              <w:jc w:val="center"/>
              <w:rPr>
                <w:sz w:val="18"/>
                <w:szCs w:val="17"/>
              </w:rPr>
            </w:pPr>
            <w:r>
              <w:rPr>
                <w:sz w:val="18"/>
                <w:szCs w:val="18"/>
              </w:rPr>
              <w:t>Workshop</w:t>
            </w:r>
          </w:p>
        </w:tc>
        <w:tc>
          <w:tcPr>
            <w:tcW w:w="6840" w:type="dxa"/>
          </w:tcPr>
          <w:p w14:paraId="58113CC2" w14:textId="6259E675" w:rsidR="00E21366" w:rsidRDefault="00211FDC" w:rsidP="00E21366">
            <w:pPr>
              <w:spacing w:after="0" w:line="240" w:lineRule="auto"/>
              <w:rPr>
                <w:b/>
                <w:bCs/>
                <w:sz w:val="18"/>
                <w:szCs w:val="18"/>
              </w:rPr>
            </w:pPr>
            <w:r>
              <w:rPr>
                <w:b/>
                <w:bCs/>
                <w:sz w:val="18"/>
                <w:szCs w:val="18"/>
              </w:rPr>
              <w:t>Fabricio Laguna</w:t>
            </w:r>
          </w:p>
          <w:p w14:paraId="5BBB04B9" w14:textId="5E30EE09" w:rsidR="00506833" w:rsidRPr="000156A7" w:rsidRDefault="00211FDC" w:rsidP="00E21366">
            <w:pPr>
              <w:spacing w:after="0" w:line="240" w:lineRule="auto"/>
              <w:rPr>
                <w:i/>
                <w:sz w:val="18"/>
                <w:szCs w:val="17"/>
              </w:rPr>
            </w:pPr>
            <w:r>
              <w:rPr>
                <w:i/>
                <w:sz w:val="18"/>
                <w:szCs w:val="17"/>
              </w:rPr>
              <w:t>Culture Modeling Workshop</w:t>
            </w:r>
          </w:p>
        </w:tc>
        <w:tc>
          <w:tcPr>
            <w:tcW w:w="1080" w:type="dxa"/>
          </w:tcPr>
          <w:p w14:paraId="49F4C443" w14:textId="77777777" w:rsidR="00E21366" w:rsidRPr="000F3E1E" w:rsidRDefault="00E21366" w:rsidP="00E21366">
            <w:pPr>
              <w:spacing w:after="0" w:line="240" w:lineRule="auto"/>
              <w:rPr>
                <w:sz w:val="18"/>
                <w:szCs w:val="17"/>
              </w:rPr>
            </w:pPr>
          </w:p>
        </w:tc>
      </w:tr>
      <w:tr w:rsidR="00E21366" w:rsidRPr="000F3E1E" w14:paraId="6F73BD81" w14:textId="77777777" w:rsidTr="00C6487D">
        <w:tc>
          <w:tcPr>
            <w:tcW w:w="1350" w:type="dxa"/>
          </w:tcPr>
          <w:p w14:paraId="150D77A6" w14:textId="4B9BBDEF" w:rsidR="00E21366" w:rsidRDefault="00211FDC" w:rsidP="00E21366">
            <w:pPr>
              <w:jc w:val="center"/>
            </w:pPr>
            <w:r>
              <w:rPr>
                <w:sz w:val="18"/>
                <w:szCs w:val="18"/>
              </w:rPr>
              <w:t>12:45 – 4:30p</w:t>
            </w:r>
          </w:p>
        </w:tc>
        <w:tc>
          <w:tcPr>
            <w:tcW w:w="1620" w:type="dxa"/>
          </w:tcPr>
          <w:p w14:paraId="5079C5FD" w14:textId="6FEE412B" w:rsidR="00E21366" w:rsidRPr="000F3E1E" w:rsidRDefault="00211FDC" w:rsidP="00E21366">
            <w:pPr>
              <w:spacing w:after="0" w:line="240" w:lineRule="auto"/>
              <w:jc w:val="center"/>
              <w:rPr>
                <w:sz w:val="18"/>
                <w:szCs w:val="17"/>
              </w:rPr>
            </w:pPr>
            <w:r>
              <w:rPr>
                <w:sz w:val="18"/>
                <w:szCs w:val="18"/>
              </w:rPr>
              <w:t>Workshop</w:t>
            </w:r>
          </w:p>
        </w:tc>
        <w:tc>
          <w:tcPr>
            <w:tcW w:w="6840" w:type="dxa"/>
          </w:tcPr>
          <w:p w14:paraId="46866069" w14:textId="436151C3" w:rsidR="00E21366" w:rsidRDefault="007415DD" w:rsidP="00E21366">
            <w:pPr>
              <w:spacing w:after="0" w:line="240" w:lineRule="auto"/>
              <w:rPr>
                <w:b/>
                <w:bCs/>
                <w:sz w:val="18"/>
                <w:szCs w:val="18"/>
              </w:rPr>
            </w:pPr>
            <w:r>
              <w:rPr>
                <w:b/>
                <w:bCs/>
                <w:sz w:val="18"/>
                <w:szCs w:val="18"/>
              </w:rPr>
              <w:t>Ronald Ross</w:t>
            </w:r>
          </w:p>
          <w:p w14:paraId="007192BC" w14:textId="3E061D16" w:rsidR="00506833" w:rsidRPr="000156A7" w:rsidRDefault="007415DD" w:rsidP="00E21366">
            <w:pPr>
              <w:spacing w:after="0" w:line="240" w:lineRule="auto"/>
              <w:rPr>
                <w:i/>
                <w:sz w:val="18"/>
                <w:szCs w:val="17"/>
              </w:rPr>
            </w:pPr>
            <w:r>
              <w:rPr>
                <w:i/>
                <w:sz w:val="18"/>
                <w:szCs w:val="17"/>
              </w:rPr>
              <w:t>Understanding and Using Business Rules</w:t>
            </w:r>
          </w:p>
        </w:tc>
        <w:tc>
          <w:tcPr>
            <w:tcW w:w="1080" w:type="dxa"/>
          </w:tcPr>
          <w:p w14:paraId="56B9A58C" w14:textId="77777777" w:rsidR="00E21366" w:rsidRPr="000F3E1E" w:rsidRDefault="00E21366" w:rsidP="00E21366">
            <w:pPr>
              <w:spacing w:after="0" w:line="240" w:lineRule="auto"/>
              <w:rPr>
                <w:sz w:val="18"/>
                <w:szCs w:val="17"/>
              </w:rPr>
            </w:pPr>
          </w:p>
        </w:tc>
      </w:tr>
    </w:tbl>
    <w:p w14:paraId="62B2DF9C" w14:textId="77777777" w:rsidR="000156A7" w:rsidRPr="003B53CE" w:rsidRDefault="61BBEADB" w:rsidP="002254DC">
      <w:pPr>
        <w:pStyle w:val="NoSpacing"/>
        <w:rPr>
          <w:bCs/>
          <w:sz w:val="18"/>
          <w:szCs w:val="18"/>
          <w:lang w:val="en"/>
        </w:rPr>
      </w:pPr>
      <w:r w:rsidRPr="003B53CE">
        <w:rPr>
          <w:sz w:val="18"/>
          <w:szCs w:val="18"/>
          <w:lang w:val="en"/>
        </w:rPr>
        <w:t xml:space="preserve">Your proof of attendance is the registration confirmation (sent to you by email prior to the event). Contact </w:t>
      </w:r>
      <w:hyperlink r:id="rId11">
        <w:r w:rsidRPr="003B53CE">
          <w:rPr>
            <w:rStyle w:val="Hyperlink"/>
            <w:sz w:val="18"/>
            <w:szCs w:val="18"/>
            <w:lang w:val="en"/>
          </w:rPr>
          <w:t>support@ibadd.org</w:t>
        </w:r>
      </w:hyperlink>
      <w:r w:rsidRPr="003B53CE">
        <w:rPr>
          <w:sz w:val="18"/>
          <w:szCs w:val="18"/>
          <w:lang w:val="en"/>
        </w:rPr>
        <w:t xml:space="preserve"> if you need a copy of your registration confirmation.</w:t>
      </w:r>
    </w:p>
    <w:p w14:paraId="4C83EA3A" w14:textId="77777777" w:rsidR="001C569C" w:rsidRPr="003B53CE" w:rsidRDefault="001C569C" w:rsidP="002254DC">
      <w:pPr>
        <w:pStyle w:val="NoSpacing"/>
        <w:rPr>
          <w:bCs/>
          <w:sz w:val="18"/>
          <w:szCs w:val="18"/>
          <w:lang w:val="en"/>
        </w:rPr>
      </w:pPr>
    </w:p>
    <w:p w14:paraId="57052279" w14:textId="77777777" w:rsidR="001C569C" w:rsidRPr="003B53CE" w:rsidRDefault="61BBEADB" w:rsidP="002254DC">
      <w:pPr>
        <w:pStyle w:val="NoSpacing"/>
        <w:rPr>
          <w:bCs/>
          <w:sz w:val="18"/>
          <w:szCs w:val="18"/>
          <w:lang w:val="en"/>
        </w:rPr>
      </w:pPr>
      <w:r w:rsidRPr="003B53CE">
        <w:rPr>
          <w:sz w:val="18"/>
          <w:szCs w:val="18"/>
          <w:lang w:val="en"/>
        </w:rPr>
        <w:t>CDU Category:  2.C. Professional Development, IIBA Chapter Meetings and Events</w:t>
      </w:r>
    </w:p>
    <w:p w14:paraId="77B4A847" w14:textId="128F133B" w:rsidR="001C569C" w:rsidRPr="003B53CE" w:rsidRDefault="61BBEADB" w:rsidP="002254DC">
      <w:pPr>
        <w:pStyle w:val="NoSpacing"/>
        <w:rPr>
          <w:bCs/>
          <w:sz w:val="18"/>
          <w:szCs w:val="18"/>
          <w:lang w:val="en"/>
        </w:rPr>
      </w:pPr>
      <w:r w:rsidRPr="003B53CE">
        <w:rPr>
          <w:sz w:val="18"/>
          <w:szCs w:val="18"/>
          <w:lang w:val="en"/>
        </w:rPr>
        <w:t>Organization:  IIBA Central Iowa Chapter</w:t>
      </w:r>
    </w:p>
    <w:p w14:paraId="695C19F4" w14:textId="62C4FD54" w:rsidR="006B7001" w:rsidRPr="003B53CE" w:rsidRDefault="4931FFB6" w:rsidP="4931FFB6">
      <w:pPr>
        <w:pStyle w:val="NoSpacing"/>
        <w:rPr>
          <w:sz w:val="18"/>
          <w:szCs w:val="18"/>
          <w:lang w:val="en"/>
        </w:rPr>
      </w:pPr>
      <w:r w:rsidRPr="4931FFB6">
        <w:rPr>
          <w:sz w:val="18"/>
          <w:szCs w:val="18"/>
          <w:lang w:val="en"/>
        </w:rPr>
        <w:t xml:space="preserve">Contact:  </w:t>
      </w:r>
      <w:r w:rsidR="00DD7F48">
        <w:rPr>
          <w:sz w:val="18"/>
          <w:szCs w:val="18"/>
          <w:lang w:val="en"/>
        </w:rPr>
        <w:t xml:space="preserve">Andrew </w:t>
      </w:r>
      <w:proofErr w:type="gramStart"/>
      <w:r w:rsidR="00DD7F48">
        <w:rPr>
          <w:sz w:val="18"/>
          <w:szCs w:val="18"/>
          <w:lang w:val="en"/>
        </w:rPr>
        <w:t>Walling</w:t>
      </w:r>
      <w:r w:rsidRPr="4931FFB6">
        <w:rPr>
          <w:sz w:val="18"/>
          <w:szCs w:val="18"/>
          <w:lang w:val="en"/>
        </w:rPr>
        <w:t xml:space="preserve"> ,</w:t>
      </w:r>
      <w:proofErr w:type="gramEnd"/>
      <w:r w:rsidRPr="4931FFB6">
        <w:rPr>
          <w:sz w:val="18"/>
          <w:szCs w:val="18"/>
          <w:lang w:val="en"/>
        </w:rPr>
        <w:t xml:space="preserve"> IBADD 201</w:t>
      </w:r>
      <w:r w:rsidR="00DD7F48">
        <w:rPr>
          <w:sz w:val="18"/>
          <w:szCs w:val="18"/>
          <w:lang w:val="en"/>
        </w:rPr>
        <w:t>8,</w:t>
      </w:r>
      <w:r w:rsidRPr="4931FFB6">
        <w:rPr>
          <w:sz w:val="18"/>
          <w:szCs w:val="18"/>
          <w:lang w:val="en"/>
        </w:rPr>
        <w:t xml:space="preserve"> Event Chair, </w:t>
      </w:r>
      <w:hyperlink r:id="rId12">
        <w:r w:rsidRPr="4931FFB6">
          <w:rPr>
            <w:rStyle w:val="Hyperlink"/>
            <w:sz w:val="18"/>
            <w:szCs w:val="18"/>
            <w:lang w:val="en"/>
          </w:rPr>
          <w:t>support@ibadd.org</w:t>
        </w:r>
      </w:hyperlink>
      <w:r w:rsidRPr="4931FFB6">
        <w:rPr>
          <w:sz w:val="18"/>
          <w:szCs w:val="18"/>
          <w:lang w:val="en"/>
        </w:rPr>
        <w:t xml:space="preserve"> </w:t>
      </w:r>
    </w:p>
    <w:p w14:paraId="3A3CED98" w14:textId="7D7C2F67" w:rsidR="006B7001" w:rsidRPr="003B53CE" w:rsidRDefault="00687CB1" w:rsidP="002254DC">
      <w:pPr>
        <w:pStyle w:val="NoSpacing"/>
        <w:rPr>
          <w:bCs/>
          <w:sz w:val="18"/>
          <w:szCs w:val="18"/>
          <w:lang w:val="en"/>
        </w:rPr>
      </w:pPr>
      <w:r w:rsidRPr="003B53CE">
        <w:rPr>
          <w:sz w:val="18"/>
          <w:szCs w:val="18"/>
          <w:lang w:val="en"/>
        </w:rPr>
        <w:t>Course ID:  IBADD201</w:t>
      </w:r>
      <w:r w:rsidR="00DD7F48">
        <w:rPr>
          <w:sz w:val="18"/>
          <w:szCs w:val="18"/>
          <w:lang w:val="en"/>
        </w:rPr>
        <w:t>8</w:t>
      </w:r>
      <w:r w:rsidR="61BBEADB" w:rsidRPr="003B53CE">
        <w:rPr>
          <w:sz w:val="18"/>
          <w:szCs w:val="18"/>
          <w:lang w:val="en"/>
        </w:rPr>
        <w:t>_001 (BABOK coverage varies depending upon sessions attended)</w:t>
      </w:r>
    </w:p>
    <w:p w14:paraId="6B44E1B5" w14:textId="65EECE56" w:rsidR="00BC4022" w:rsidRPr="003B53CE" w:rsidRDefault="61BBEADB" w:rsidP="002254DC">
      <w:pPr>
        <w:pStyle w:val="NoSpacing"/>
        <w:rPr>
          <w:sz w:val="18"/>
          <w:szCs w:val="18"/>
          <w:lang w:val="en"/>
        </w:rPr>
      </w:pPr>
      <w:r w:rsidRPr="003B53CE">
        <w:rPr>
          <w:sz w:val="18"/>
          <w:szCs w:val="18"/>
          <w:lang w:val="en"/>
        </w:rPr>
        <w:t>Start/</w:t>
      </w:r>
      <w:r w:rsidR="00BC4022" w:rsidRPr="003B53CE">
        <w:rPr>
          <w:sz w:val="18"/>
          <w:szCs w:val="18"/>
          <w:lang w:val="en"/>
        </w:rPr>
        <w:t>End Date:  May 1</w:t>
      </w:r>
      <w:r w:rsidR="00D359BB">
        <w:rPr>
          <w:sz w:val="18"/>
          <w:szCs w:val="18"/>
          <w:lang w:val="en"/>
        </w:rPr>
        <w:t>0</w:t>
      </w:r>
      <w:r w:rsidR="00BC4022" w:rsidRPr="003B53CE">
        <w:rPr>
          <w:sz w:val="18"/>
          <w:szCs w:val="18"/>
          <w:lang w:val="en"/>
        </w:rPr>
        <w:t>, 201</w:t>
      </w:r>
      <w:r w:rsidR="00DD7F48">
        <w:rPr>
          <w:sz w:val="18"/>
          <w:szCs w:val="18"/>
          <w:lang w:val="en"/>
        </w:rPr>
        <w:t>8</w:t>
      </w:r>
    </w:p>
    <w:p w14:paraId="2A52B877" w14:textId="77777777" w:rsidR="006B7001" w:rsidRPr="003B53CE" w:rsidRDefault="61BBEADB" w:rsidP="002254DC">
      <w:pPr>
        <w:pStyle w:val="NoSpacing"/>
        <w:rPr>
          <w:bCs/>
          <w:sz w:val="18"/>
          <w:szCs w:val="18"/>
          <w:lang w:val="en"/>
        </w:rPr>
      </w:pPr>
      <w:r w:rsidRPr="003B53CE">
        <w:rPr>
          <w:sz w:val="18"/>
          <w:szCs w:val="18"/>
          <w:lang w:val="en"/>
        </w:rPr>
        <w:t>Contact Hours:  _______</w:t>
      </w:r>
      <w:proofErr w:type="gramStart"/>
      <w:r w:rsidRPr="003B53CE">
        <w:rPr>
          <w:sz w:val="18"/>
          <w:szCs w:val="18"/>
          <w:lang w:val="en"/>
        </w:rPr>
        <w:t>_  (</w:t>
      </w:r>
      <w:proofErr w:type="gramEnd"/>
      <w:r w:rsidRPr="003B53CE">
        <w:rPr>
          <w:sz w:val="18"/>
          <w:szCs w:val="18"/>
          <w:lang w:val="en"/>
        </w:rPr>
        <w:t>totaled from the grid above with a maximum of 6 CDUs)</w:t>
      </w:r>
    </w:p>
    <w:p w14:paraId="00375E92" w14:textId="63FD318D" w:rsidR="006C2812" w:rsidRPr="003B53CE" w:rsidRDefault="61BBEADB" w:rsidP="002254DC">
      <w:pPr>
        <w:pStyle w:val="NoSpacing"/>
        <w:rPr>
          <w:sz w:val="18"/>
          <w:szCs w:val="18"/>
          <w:lang w:val="en"/>
        </w:rPr>
      </w:pPr>
      <w:r w:rsidRPr="003B53CE">
        <w:rPr>
          <w:sz w:val="18"/>
          <w:szCs w:val="18"/>
          <w:lang w:val="en"/>
        </w:rPr>
        <w:t xml:space="preserve">IBADD Event Chair Signature:                                             </w:t>
      </w:r>
    </w:p>
    <w:p w14:paraId="71393349" w14:textId="6BD422CF" w:rsidR="006C2812" w:rsidRDefault="00BC4022" w:rsidP="002254DC">
      <w:pPr>
        <w:pStyle w:val="NoSpacing"/>
        <w:rPr>
          <w:sz w:val="20"/>
          <w:szCs w:val="24"/>
          <w:lang w:val="en"/>
        </w:rPr>
      </w:pPr>
      <w:r>
        <w:rPr>
          <w:sz w:val="20"/>
          <w:szCs w:val="24"/>
          <w:lang w:val="en"/>
        </w:rPr>
        <w:tab/>
      </w:r>
      <w:r>
        <w:rPr>
          <w:sz w:val="20"/>
          <w:szCs w:val="24"/>
          <w:lang w:val="en"/>
        </w:rPr>
        <w:tab/>
      </w:r>
      <w:r w:rsidR="006827CC">
        <w:rPr>
          <w:sz w:val="20"/>
          <w:szCs w:val="24"/>
          <w:lang w:val="en"/>
        </w:rPr>
        <w:tab/>
      </w:r>
      <w:r w:rsidR="001C569C">
        <w:rPr>
          <w:sz w:val="20"/>
          <w:szCs w:val="24"/>
          <w:lang w:val="en"/>
        </w:rPr>
        <w:t xml:space="preserve">                                                   </w:t>
      </w:r>
    </w:p>
    <w:p w14:paraId="7C6173CF" w14:textId="42F193C5" w:rsidR="003B53CE" w:rsidRDefault="00236BF3">
      <w:pPr>
        <w:spacing w:after="160" w:line="259" w:lineRule="auto"/>
        <w:rPr>
          <w:b/>
          <w:bCs/>
          <w:sz w:val="24"/>
          <w:szCs w:val="24"/>
        </w:rPr>
      </w:pPr>
      <w:bookmarkStart w:id="0" w:name="_GoBack"/>
      <w:r>
        <w:rPr>
          <w:noProof/>
        </w:rPr>
        <w:drawing>
          <wp:inline distT="0" distB="0" distL="0" distR="0" wp14:anchorId="48BEB5D9" wp14:editId="57531208">
            <wp:extent cx="982980" cy="715667"/>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927" cy="723637"/>
                    </a:xfrm>
                    <a:prstGeom prst="rect">
                      <a:avLst/>
                    </a:prstGeom>
                    <a:noFill/>
                    <a:ln>
                      <a:noFill/>
                    </a:ln>
                  </pic:spPr>
                </pic:pic>
              </a:graphicData>
            </a:graphic>
          </wp:inline>
        </w:drawing>
      </w:r>
      <w:bookmarkEnd w:id="0"/>
      <w:r w:rsidR="003B53CE">
        <w:rPr>
          <w:b/>
          <w:bCs/>
          <w:sz w:val="24"/>
          <w:szCs w:val="24"/>
        </w:rPr>
        <w:br w:type="page"/>
      </w:r>
    </w:p>
    <w:p w14:paraId="723C2538" w14:textId="1D44599F" w:rsidR="00866107" w:rsidRDefault="61BBEADB" w:rsidP="00866107">
      <w:pPr>
        <w:spacing w:after="120" w:line="240" w:lineRule="auto"/>
        <w:jc w:val="center"/>
        <w:rPr>
          <w:b/>
          <w:sz w:val="24"/>
          <w:szCs w:val="20"/>
        </w:rPr>
      </w:pPr>
      <w:r w:rsidRPr="61BBEADB">
        <w:rPr>
          <w:b/>
          <w:bCs/>
          <w:sz w:val="24"/>
          <w:szCs w:val="24"/>
        </w:rPr>
        <w:lastRenderedPageBreak/>
        <w:t>Session Descriptions</w:t>
      </w:r>
      <w:r w:rsidR="00D03A0D">
        <w:rPr>
          <w:b/>
          <w:bCs/>
          <w:sz w:val="24"/>
          <w:szCs w:val="24"/>
        </w:rPr>
        <w:t xml:space="preserve"> - </w:t>
      </w:r>
      <w:r w:rsidR="00D03A0D" w:rsidRPr="00D03A0D">
        <w:rPr>
          <w:b/>
          <w:bCs/>
          <w:sz w:val="24"/>
          <w:szCs w:val="24"/>
        </w:rPr>
        <w:t>http://www.ibadd.org/ibadd/sessions201</w:t>
      </w:r>
      <w:r w:rsidR="00D04CBD">
        <w:rPr>
          <w:b/>
          <w:bCs/>
          <w:sz w:val="24"/>
          <w:szCs w:val="24"/>
        </w:rPr>
        <w:t>8</w:t>
      </w: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090"/>
      </w:tblGrid>
      <w:tr w:rsidR="00866107" w:rsidRPr="00866107" w14:paraId="2DA515F2" w14:textId="77777777" w:rsidTr="61BBEADB">
        <w:trPr>
          <w:tblHeader/>
        </w:trPr>
        <w:tc>
          <w:tcPr>
            <w:tcW w:w="1710" w:type="dxa"/>
            <w:shd w:val="clear" w:color="auto" w:fill="D9D9D9" w:themeFill="background1" w:themeFillShade="D9"/>
          </w:tcPr>
          <w:p w14:paraId="49601774"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Activity</w:t>
            </w:r>
          </w:p>
        </w:tc>
        <w:tc>
          <w:tcPr>
            <w:tcW w:w="9090" w:type="dxa"/>
            <w:shd w:val="clear" w:color="auto" w:fill="D9D9D9" w:themeFill="background1" w:themeFillShade="D9"/>
          </w:tcPr>
          <w:p w14:paraId="539BE9AD"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Presenter</w:t>
            </w:r>
          </w:p>
        </w:tc>
      </w:tr>
      <w:tr w:rsidR="003B53CE" w:rsidRPr="00866107" w14:paraId="4BAA7532" w14:textId="77777777" w:rsidTr="61BBEADB">
        <w:tc>
          <w:tcPr>
            <w:tcW w:w="1710" w:type="dxa"/>
          </w:tcPr>
          <w:p w14:paraId="0E3FD4E4" w14:textId="2AD93F9D" w:rsidR="003B53CE" w:rsidRPr="00734E91" w:rsidRDefault="003B61BE"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691230FF" w14:textId="4634CAC5" w:rsidR="003B53CE" w:rsidRDefault="00AA37B5" w:rsidP="003B53CE">
            <w:pPr>
              <w:spacing w:after="0" w:line="240" w:lineRule="auto"/>
              <w:rPr>
                <w:rFonts w:cs="Arial"/>
                <w:b/>
                <w:sz w:val="20"/>
                <w:szCs w:val="20"/>
              </w:rPr>
            </w:pPr>
            <w:r>
              <w:rPr>
                <w:rFonts w:eastAsia="Arial" w:cstheme="minorHAnsi"/>
                <w:b/>
                <w:bCs/>
                <w:sz w:val="20"/>
                <w:szCs w:val="20"/>
              </w:rPr>
              <w:t xml:space="preserve">Scott Helmers </w:t>
            </w:r>
            <w:r w:rsidR="001073F8">
              <w:rPr>
                <w:rFonts w:eastAsia="Arial" w:cstheme="minorHAnsi"/>
                <w:b/>
                <w:bCs/>
                <w:sz w:val="20"/>
                <w:szCs w:val="20"/>
              </w:rPr>
              <w:t>–</w:t>
            </w:r>
            <w:r>
              <w:rPr>
                <w:rFonts w:eastAsia="Arial" w:cstheme="minorHAnsi"/>
                <w:b/>
                <w:bCs/>
                <w:sz w:val="20"/>
                <w:szCs w:val="20"/>
              </w:rPr>
              <w:t xml:space="preserve"> </w:t>
            </w:r>
            <w:r w:rsidR="006B7336">
              <w:rPr>
                <w:rFonts w:eastAsia="Arial" w:cstheme="minorHAnsi"/>
                <w:b/>
                <w:bCs/>
                <w:sz w:val="20"/>
                <w:szCs w:val="20"/>
              </w:rPr>
              <w:t>Visio Master Class</w:t>
            </w:r>
          </w:p>
          <w:p w14:paraId="1C208C16" w14:textId="39658CA0" w:rsidR="003B53CE" w:rsidRPr="00110147" w:rsidRDefault="00DD59E0" w:rsidP="003B53CE">
            <w:pPr>
              <w:spacing w:after="0" w:line="240" w:lineRule="auto"/>
              <w:rPr>
                <w:rFonts w:ascii="Calibri" w:hAnsi="Calibri" w:cs="Calibri"/>
                <w:b/>
                <w:i/>
                <w:sz w:val="20"/>
                <w:szCs w:val="20"/>
              </w:rPr>
            </w:pPr>
            <w:r w:rsidRPr="00110147">
              <w:rPr>
                <w:rFonts w:ascii="Calibri" w:hAnsi="Calibri" w:cs="Calibri"/>
                <w:i/>
                <w:color w:val="222222"/>
                <w:sz w:val="20"/>
                <w:szCs w:val="20"/>
                <w:shd w:val="clear" w:color="auto" w:fill="FFFFFF"/>
              </w:rPr>
              <w:t>Do you use Visio to create flowcharts but wonder whether there’s a better way to accomplish what you need to do? Want to get the better of those lines that seem to have a mind of their own? Add data and hyperlinks so you can create content-rich process maps that become the central repository for all process knowledge? Build BI dashboards in Visio using data in a database? Share maps with people who don’t have Visio without creating PDFs?</w:t>
            </w:r>
            <w:r w:rsidRPr="00110147">
              <w:rPr>
                <w:rFonts w:ascii="Calibri" w:hAnsi="Calibri" w:cs="Calibri"/>
                <w:i/>
                <w:color w:val="222222"/>
                <w:sz w:val="20"/>
                <w:szCs w:val="20"/>
              </w:rPr>
              <w:br/>
            </w:r>
            <w:r w:rsidRPr="00110147">
              <w:rPr>
                <w:rFonts w:ascii="Calibri" w:hAnsi="Calibri" w:cs="Calibri"/>
                <w:i/>
                <w:color w:val="222222"/>
                <w:sz w:val="20"/>
                <w:szCs w:val="20"/>
              </w:rPr>
              <w:br/>
            </w:r>
            <w:r w:rsidRPr="00110147">
              <w:rPr>
                <w:rFonts w:ascii="Calibri" w:hAnsi="Calibri" w:cs="Calibri"/>
                <w:i/>
                <w:color w:val="222222"/>
                <w:sz w:val="20"/>
                <w:szCs w:val="20"/>
                <w:shd w:val="clear" w:color="auto" w:fill="FFFFFF"/>
              </w:rPr>
              <w:t>In this session, you’ll learn the most valuable tips and tricks from the guy who wrote the book (three actually!) about Visio.</w:t>
            </w:r>
          </w:p>
        </w:tc>
      </w:tr>
      <w:tr w:rsidR="003B53CE" w:rsidRPr="00866107" w14:paraId="7B8C8632" w14:textId="77777777" w:rsidTr="61BBEADB">
        <w:tc>
          <w:tcPr>
            <w:tcW w:w="1710" w:type="dxa"/>
          </w:tcPr>
          <w:p w14:paraId="38A7EAD5" w14:textId="370CE8BF" w:rsidR="003B53CE" w:rsidRPr="00734E91" w:rsidRDefault="006B7336" w:rsidP="003B53CE">
            <w:pPr>
              <w:rPr>
                <w:sz w:val="20"/>
                <w:szCs w:val="20"/>
              </w:rPr>
            </w:pPr>
            <w:r>
              <w:rPr>
                <w:rFonts w:ascii="Arial" w:eastAsia="Arial" w:hAnsi="Arial" w:cs="Arial"/>
                <w:sz w:val="20"/>
                <w:szCs w:val="20"/>
              </w:rPr>
              <w:t>Workshop</w:t>
            </w:r>
          </w:p>
        </w:tc>
        <w:tc>
          <w:tcPr>
            <w:tcW w:w="9090" w:type="dxa"/>
          </w:tcPr>
          <w:p w14:paraId="4F544B7D" w14:textId="736EC0CF" w:rsidR="003B53CE" w:rsidRPr="00C4573D" w:rsidRDefault="006B7336" w:rsidP="003B53CE">
            <w:pPr>
              <w:spacing w:after="0" w:line="240" w:lineRule="auto"/>
              <w:rPr>
                <w:b/>
                <w:sz w:val="20"/>
                <w:szCs w:val="20"/>
              </w:rPr>
            </w:pPr>
            <w:r>
              <w:rPr>
                <w:b/>
                <w:bCs/>
                <w:sz w:val="20"/>
                <w:szCs w:val="20"/>
              </w:rPr>
              <w:t>Bob the BA – Fail Fast Fail Safe</w:t>
            </w:r>
          </w:p>
          <w:p w14:paraId="5B93E6A0" w14:textId="61A3BE5E" w:rsidR="003B53CE" w:rsidRPr="00673722" w:rsidRDefault="00110147" w:rsidP="003B53CE">
            <w:pPr>
              <w:spacing w:after="0" w:line="240" w:lineRule="auto"/>
              <w:rPr>
                <w:rFonts w:ascii="Calibri" w:hAnsi="Calibri" w:cs="Calibri"/>
                <w:i/>
                <w:sz w:val="20"/>
                <w:szCs w:val="20"/>
              </w:rPr>
            </w:pPr>
            <w:r w:rsidRPr="00673722">
              <w:rPr>
                <w:rFonts w:ascii="Calibri" w:hAnsi="Calibri" w:cs="Calibri"/>
                <w:i/>
                <w:color w:val="222222"/>
                <w:sz w:val="20"/>
                <w:szCs w:val="20"/>
                <w:shd w:val="clear" w:color="auto" w:fill="FFFFFF"/>
              </w:rPr>
              <w:t>We all know the old saying “If you always do what you have always done, you will always get what you always got.” In business, we are told from the very first day on the job that failure is bad. Avoiding failure seems to be more important than succeeding and therefore we go to great lengths to avoid it. Deluded in the belief that failure isn’t an option, we are at a loss on how to handle failure. Isn’t it time we started working differently? Certainly, easier said than done but Bob the BA will help you make this doable back on the job. </w:t>
            </w:r>
            <w:r w:rsidRPr="00673722">
              <w:rPr>
                <w:rFonts w:ascii="Calibri" w:hAnsi="Calibri" w:cs="Calibri"/>
                <w:i/>
                <w:color w:val="222222"/>
                <w:sz w:val="20"/>
                <w:szCs w:val="20"/>
              </w:rPr>
              <w:br/>
            </w:r>
            <w:r w:rsidRPr="00673722">
              <w:rPr>
                <w:rFonts w:ascii="Calibri" w:hAnsi="Calibri" w:cs="Calibri"/>
                <w:i/>
                <w:color w:val="222222"/>
                <w:sz w:val="20"/>
                <w:szCs w:val="20"/>
              </w:rPr>
              <w:br/>
            </w:r>
            <w:r w:rsidRPr="00673722">
              <w:rPr>
                <w:rFonts w:ascii="Calibri" w:hAnsi="Calibri" w:cs="Calibri"/>
                <w:i/>
                <w:color w:val="222222"/>
                <w:sz w:val="20"/>
                <w:szCs w:val="20"/>
                <w:shd w:val="clear" w:color="auto" w:fill="FFFFFF"/>
              </w:rPr>
              <w:t>This workshop will help you deal with handling failure fast and safe by helping you think, learn, and work differently. The problem with working differently? People love to jump right to the solution. We must first learn to think differently. Once we understand how to think differently we can learn differently. Once we have learned we will in fact, work differently. In this dynamic and interactive workshop, you will gain the necessary tools and skills to help you fail fast and fail safe. We don’t need to be fearful of failure and create elaborate plans to avoid it. What we can do is start thinking, learning, and working differently! </w:t>
            </w:r>
            <w:r w:rsidRPr="00673722">
              <w:rPr>
                <w:rFonts w:ascii="Calibri" w:hAnsi="Calibri" w:cs="Calibri"/>
                <w:i/>
                <w:color w:val="222222"/>
                <w:sz w:val="20"/>
                <w:szCs w:val="20"/>
              </w:rPr>
              <w:br/>
            </w:r>
            <w:r w:rsidRPr="00673722">
              <w:rPr>
                <w:rFonts w:ascii="Calibri" w:hAnsi="Calibri" w:cs="Calibri"/>
                <w:i/>
                <w:color w:val="222222"/>
                <w:sz w:val="20"/>
                <w:szCs w:val="20"/>
              </w:rPr>
              <w:br/>
            </w:r>
            <w:r w:rsidRPr="00673722">
              <w:rPr>
                <w:rFonts w:ascii="Calibri" w:hAnsi="Calibri" w:cs="Calibri"/>
                <w:i/>
                <w:color w:val="222222"/>
                <w:sz w:val="20"/>
                <w:szCs w:val="20"/>
                <w:shd w:val="clear" w:color="auto" w:fill="FFFFFF"/>
              </w:rPr>
              <w:t>Attendees will learn: </w:t>
            </w:r>
            <w:r w:rsidRPr="00673722">
              <w:rPr>
                <w:rFonts w:ascii="Calibri" w:hAnsi="Calibri" w:cs="Calibri"/>
                <w:i/>
                <w:color w:val="222222"/>
                <w:sz w:val="20"/>
                <w:szCs w:val="20"/>
              </w:rPr>
              <w:br/>
            </w:r>
            <w:r w:rsidRPr="00673722">
              <w:rPr>
                <w:rFonts w:ascii="Calibri" w:hAnsi="Calibri" w:cs="Calibri"/>
                <w:i/>
                <w:color w:val="222222"/>
                <w:sz w:val="20"/>
                <w:szCs w:val="20"/>
                <w:shd w:val="clear" w:color="auto" w:fill="FFFFFF"/>
              </w:rPr>
              <w:t>How to embrace failure fast and safe. </w:t>
            </w:r>
            <w:r w:rsidRPr="00673722">
              <w:rPr>
                <w:rFonts w:ascii="Calibri" w:hAnsi="Calibri" w:cs="Calibri"/>
                <w:i/>
                <w:color w:val="222222"/>
                <w:sz w:val="20"/>
                <w:szCs w:val="20"/>
              </w:rPr>
              <w:br/>
            </w:r>
            <w:r w:rsidRPr="00673722">
              <w:rPr>
                <w:rFonts w:ascii="Calibri" w:hAnsi="Calibri" w:cs="Calibri"/>
                <w:i/>
                <w:color w:val="222222"/>
                <w:sz w:val="20"/>
                <w:szCs w:val="20"/>
                <w:shd w:val="clear" w:color="auto" w:fill="FFFFFF"/>
              </w:rPr>
              <w:t>Useful tools to dealing with failing fast and safe. </w:t>
            </w:r>
            <w:r w:rsidRPr="00673722">
              <w:rPr>
                <w:rFonts w:ascii="Calibri" w:hAnsi="Calibri" w:cs="Calibri"/>
                <w:i/>
                <w:color w:val="222222"/>
                <w:sz w:val="20"/>
                <w:szCs w:val="20"/>
              </w:rPr>
              <w:br/>
            </w:r>
            <w:r w:rsidRPr="00673722">
              <w:rPr>
                <w:rFonts w:ascii="Calibri" w:hAnsi="Calibri" w:cs="Calibri"/>
                <w:i/>
                <w:color w:val="222222"/>
                <w:sz w:val="20"/>
                <w:szCs w:val="20"/>
                <w:shd w:val="clear" w:color="auto" w:fill="FFFFFF"/>
              </w:rPr>
              <w:t>How to think, learn and work differently.</w:t>
            </w:r>
          </w:p>
        </w:tc>
      </w:tr>
      <w:tr w:rsidR="003B53CE" w:rsidRPr="00866107" w14:paraId="33A99780" w14:textId="77777777" w:rsidTr="61BBEADB">
        <w:tc>
          <w:tcPr>
            <w:tcW w:w="1710" w:type="dxa"/>
          </w:tcPr>
          <w:p w14:paraId="12E09564" w14:textId="13609191" w:rsidR="003B53CE" w:rsidRPr="00734E91" w:rsidRDefault="006B7336" w:rsidP="003B53CE">
            <w:pPr>
              <w:rPr>
                <w:sz w:val="20"/>
                <w:szCs w:val="20"/>
              </w:rPr>
            </w:pPr>
            <w:r>
              <w:rPr>
                <w:rFonts w:ascii="Arial" w:eastAsia="Arial" w:hAnsi="Arial" w:cs="Arial"/>
                <w:sz w:val="20"/>
                <w:szCs w:val="20"/>
              </w:rPr>
              <w:t>Workshop</w:t>
            </w:r>
          </w:p>
        </w:tc>
        <w:tc>
          <w:tcPr>
            <w:tcW w:w="9090" w:type="dxa"/>
          </w:tcPr>
          <w:p w14:paraId="41F3A5B2" w14:textId="152757AA" w:rsidR="003B53CE" w:rsidRPr="006558D2" w:rsidRDefault="00AC407B" w:rsidP="003B53CE">
            <w:pPr>
              <w:spacing w:after="0" w:line="240" w:lineRule="auto"/>
              <w:rPr>
                <w:b/>
                <w:sz w:val="20"/>
                <w:szCs w:val="20"/>
              </w:rPr>
            </w:pPr>
            <w:r>
              <w:rPr>
                <w:b/>
                <w:bCs/>
                <w:sz w:val="20"/>
                <w:szCs w:val="20"/>
              </w:rPr>
              <w:t>Jenni</w:t>
            </w:r>
            <w:r w:rsidR="00673722">
              <w:rPr>
                <w:b/>
                <w:bCs/>
                <w:sz w:val="20"/>
                <w:szCs w:val="20"/>
              </w:rPr>
              <w:t>f</w:t>
            </w:r>
            <w:r>
              <w:rPr>
                <w:b/>
                <w:bCs/>
                <w:sz w:val="20"/>
                <w:szCs w:val="20"/>
              </w:rPr>
              <w:t xml:space="preserve">er </w:t>
            </w:r>
            <w:proofErr w:type="spellStart"/>
            <w:r>
              <w:rPr>
                <w:b/>
                <w:bCs/>
                <w:sz w:val="20"/>
                <w:szCs w:val="20"/>
              </w:rPr>
              <w:t>Battan</w:t>
            </w:r>
            <w:proofErr w:type="spellEnd"/>
            <w:r>
              <w:rPr>
                <w:b/>
                <w:bCs/>
                <w:sz w:val="20"/>
                <w:szCs w:val="20"/>
              </w:rPr>
              <w:t xml:space="preserve"> – No, That’s Not What I meant! Writing “Better” Requirements</w:t>
            </w:r>
          </w:p>
          <w:p w14:paraId="7927E030" w14:textId="433B5644" w:rsidR="003B53CE" w:rsidRPr="00A76C1D" w:rsidRDefault="00DB70FB" w:rsidP="003B53CE">
            <w:pPr>
              <w:spacing w:after="0" w:line="240" w:lineRule="auto"/>
              <w:rPr>
                <w:rFonts w:ascii="Calibri" w:hAnsi="Calibri" w:cs="Calibri"/>
                <w:i/>
                <w:sz w:val="20"/>
                <w:szCs w:val="20"/>
              </w:rPr>
            </w:pPr>
            <w:r w:rsidRPr="00A76C1D">
              <w:rPr>
                <w:rFonts w:ascii="Calibri" w:hAnsi="Calibri" w:cs="Calibri"/>
                <w:i/>
                <w:color w:val="222222"/>
                <w:sz w:val="20"/>
                <w:szCs w:val="20"/>
                <w:shd w:val="clear" w:color="auto" w:fill="FFFFFF"/>
              </w:rPr>
              <w:t>Writing requirements is easy. Writing GOOD requirements (concise, complete, understandable… you've seen the list), that's what's hard. One of the biggest challenges we face as BAs is that we are challenged to write for many stakeholders, users, designers and testers- who don't have time to try to figure out what we mean. Modeling can help, but a template of narrative, verbal requirements is still likely a required part of your process. If you've ever taken over a project from another BA and tried to decipher someone else's requirements, you've seen this first hand.</w:t>
            </w:r>
            <w:r w:rsidRPr="00A76C1D">
              <w:rPr>
                <w:rFonts w:ascii="Calibri" w:hAnsi="Calibri" w:cs="Calibri"/>
                <w:i/>
                <w:color w:val="222222"/>
                <w:sz w:val="20"/>
                <w:szCs w:val="20"/>
              </w:rPr>
              <w:br/>
            </w:r>
            <w:r w:rsidRPr="00A76C1D">
              <w:rPr>
                <w:rFonts w:ascii="Calibri" w:hAnsi="Calibri" w:cs="Calibri"/>
                <w:i/>
                <w:color w:val="222222"/>
                <w:sz w:val="20"/>
                <w:szCs w:val="20"/>
              </w:rPr>
              <w:br/>
            </w:r>
            <w:r w:rsidRPr="00A76C1D">
              <w:rPr>
                <w:rFonts w:ascii="Calibri" w:hAnsi="Calibri" w:cs="Calibri"/>
                <w:i/>
                <w:color w:val="222222"/>
                <w:sz w:val="20"/>
                <w:szCs w:val="20"/>
                <w:shd w:val="clear" w:color="auto" w:fill="FFFFFF"/>
              </w:rPr>
              <w:t xml:space="preserve">During this workshop, we'll discuss some communication challenges that BAs face in writing requirements. We'll also get some </w:t>
            </w:r>
            <w:proofErr w:type="gramStart"/>
            <w:r w:rsidRPr="00A76C1D">
              <w:rPr>
                <w:rFonts w:ascii="Calibri" w:hAnsi="Calibri" w:cs="Calibri"/>
                <w:i/>
                <w:color w:val="222222"/>
                <w:sz w:val="20"/>
                <w:szCs w:val="20"/>
                <w:shd w:val="clear" w:color="auto" w:fill="FFFFFF"/>
              </w:rPr>
              <w:t>real world</w:t>
            </w:r>
            <w:proofErr w:type="gramEnd"/>
            <w:r w:rsidRPr="00A76C1D">
              <w:rPr>
                <w:rFonts w:ascii="Calibri" w:hAnsi="Calibri" w:cs="Calibri"/>
                <w:i/>
                <w:color w:val="222222"/>
                <w:sz w:val="20"/>
                <w:szCs w:val="20"/>
                <w:shd w:val="clear" w:color="auto" w:fill="FFFFFF"/>
              </w:rPr>
              <w:t xml:space="preserve"> practice - reviewing, deciphering and hopefully improving some sample requirements. Can BAs improve how we write and reduce confusion and bad interpretations in the future? Sure-come find out how!</w:t>
            </w:r>
          </w:p>
        </w:tc>
      </w:tr>
      <w:tr w:rsidR="003B53CE" w:rsidRPr="00866107" w14:paraId="076CF757" w14:textId="77777777" w:rsidTr="00A76C1D">
        <w:trPr>
          <w:trHeight w:val="557"/>
        </w:trPr>
        <w:tc>
          <w:tcPr>
            <w:tcW w:w="1710" w:type="dxa"/>
          </w:tcPr>
          <w:p w14:paraId="687F59EB" w14:textId="717F4506" w:rsidR="003B53CE" w:rsidRPr="00734E91" w:rsidRDefault="00AC407B" w:rsidP="003B53CE">
            <w:pPr>
              <w:rPr>
                <w:sz w:val="20"/>
                <w:szCs w:val="20"/>
              </w:rPr>
            </w:pPr>
            <w:r>
              <w:rPr>
                <w:rFonts w:ascii="Arial" w:eastAsia="Arial" w:hAnsi="Arial" w:cs="Arial"/>
                <w:sz w:val="20"/>
                <w:szCs w:val="20"/>
              </w:rPr>
              <w:t>Workshop</w:t>
            </w:r>
          </w:p>
        </w:tc>
        <w:tc>
          <w:tcPr>
            <w:tcW w:w="9090" w:type="dxa"/>
          </w:tcPr>
          <w:p w14:paraId="11C0D7B6" w14:textId="49E72685" w:rsidR="003B53CE" w:rsidRPr="00280E3C" w:rsidRDefault="003D1D74" w:rsidP="003B53CE">
            <w:pPr>
              <w:spacing w:after="0" w:line="240" w:lineRule="auto"/>
              <w:rPr>
                <w:sz w:val="20"/>
                <w:szCs w:val="20"/>
              </w:rPr>
            </w:pPr>
            <w:r>
              <w:rPr>
                <w:b/>
                <w:bCs/>
                <w:sz w:val="20"/>
                <w:szCs w:val="20"/>
              </w:rPr>
              <w:t>Tom Henricksen – Tech Survival 101</w:t>
            </w:r>
          </w:p>
          <w:p w14:paraId="0FAA4BCE" w14:textId="2C67B976" w:rsidR="003B53CE" w:rsidRPr="00A76C1D" w:rsidRDefault="00A76C1D" w:rsidP="00744D2E">
            <w:pPr>
              <w:shd w:val="clear" w:color="auto" w:fill="FFFFFF"/>
              <w:spacing w:after="0" w:line="240" w:lineRule="auto"/>
              <w:rPr>
                <w:rFonts w:ascii="Helvetica" w:eastAsia="Times New Roman" w:hAnsi="Helvetica" w:cs="Helvetica"/>
                <w:color w:val="222222"/>
                <w:sz w:val="20"/>
                <w:szCs w:val="20"/>
              </w:rPr>
            </w:pPr>
            <w:r w:rsidRPr="00A76C1D">
              <w:rPr>
                <w:rFonts w:ascii="Calibri" w:eastAsia="Times New Roman" w:hAnsi="Calibri" w:cs="Calibri"/>
                <w:i/>
                <w:color w:val="222222"/>
                <w:sz w:val="20"/>
                <w:szCs w:val="20"/>
              </w:rPr>
              <w:t xml:space="preserve">Surviving and thriving in a technology career can be quite difficult. First you need to focus on your technical chops. Then you </w:t>
            </w:r>
            <w:proofErr w:type="gramStart"/>
            <w:r w:rsidRPr="00A76C1D">
              <w:rPr>
                <w:rFonts w:ascii="Calibri" w:eastAsia="Times New Roman" w:hAnsi="Calibri" w:cs="Calibri"/>
                <w:i/>
                <w:color w:val="222222"/>
                <w:sz w:val="20"/>
                <w:szCs w:val="20"/>
              </w:rPr>
              <w:t>have to</w:t>
            </w:r>
            <w:proofErr w:type="gramEnd"/>
            <w:r w:rsidRPr="00A76C1D">
              <w:rPr>
                <w:rFonts w:ascii="Calibri" w:eastAsia="Times New Roman" w:hAnsi="Calibri" w:cs="Calibri"/>
                <w:i/>
                <w:color w:val="222222"/>
                <w:sz w:val="20"/>
                <w:szCs w:val="20"/>
              </w:rPr>
              <w:t xml:space="preserve"> figure out how to work with your team members and manage your boss. We will cover the steps it takes to make a tech career successful</w:t>
            </w:r>
            <w:r w:rsidRPr="00A76C1D">
              <w:rPr>
                <w:rFonts w:ascii="Helvetica" w:eastAsia="Times New Roman" w:hAnsi="Helvetica" w:cs="Helvetica"/>
                <w:color w:val="222222"/>
                <w:sz w:val="20"/>
                <w:szCs w:val="20"/>
              </w:rPr>
              <w:t>.</w:t>
            </w:r>
          </w:p>
        </w:tc>
      </w:tr>
      <w:tr w:rsidR="003B53CE" w:rsidRPr="00866107" w14:paraId="401E72D0" w14:textId="77777777" w:rsidTr="0067027A">
        <w:trPr>
          <w:trHeight w:val="701"/>
        </w:trPr>
        <w:tc>
          <w:tcPr>
            <w:tcW w:w="1710" w:type="dxa"/>
          </w:tcPr>
          <w:p w14:paraId="1F67817C" w14:textId="0BBF5F28" w:rsidR="003B53CE" w:rsidRPr="00734E91" w:rsidRDefault="003D1D74" w:rsidP="003B53CE">
            <w:pPr>
              <w:spacing w:before="60" w:after="0" w:line="240" w:lineRule="auto"/>
              <w:rPr>
                <w:rFonts w:cs="Arial"/>
                <w:sz w:val="20"/>
                <w:szCs w:val="20"/>
              </w:rPr>
            </w:pPr>
            <w:r>
              <w:rPr>
                <w:rFonts w:ascii="Arial" w:eastAsia="Arial" w:hAnsi="Arial" w:cs="Arial"/>
                <w:sz w:val="20"/>
                <w:szCs w:val="20"/>
              </w:rPr>
              <w:lastRenderedPageBreak/>
              <w:t>Workshop</w:t>
            </w:r>
          </w:p>
        </w:tc>
        <w:tc>
          <w:tcPr>
            <w:tcW w:w="9090" w:type="dxa"/>
          </w:tcPr>
          <w:p w14:paraId="57E4D492" w14:textId="124ACF4D" w:rsidR="003B53CE" w:rsidRPr="00571FFA" w:rsidRDefault="00E70787" w:rsidP="003B53CE">
            <w:pPr>
              <w:spacing w:after="0" w:line="240" w:lineRule="auto"/>
              <w:rPr>
                <w:b/>
                <w:sz w:val="20"/>
                <w:szCs w:val="20"/>
              </w:rPr>
            </w:pPr>
            <w:r>
              <w:rPr>
                <w:b/>
                <w:bCs/>
                <w:sz w:val="20"/>
                <w:szCs w:val="20"/>
              </w:rPr>
              <w:t xml:space="preserve">Paula Bell – </w:t>
            </w:r>
            <w:proofErr w:type="spellStart"/>
            <w:r w:rsidR="0067027A">
              <w:rPr>
                <w:b/>
                <w:bCs/>
                <w:sz w:val="20"/>
                <w:szCs w:val="20"/>
              </w:rPr>
              <w:t>Mokuso</w:t>
            </w:r>
            <w:proofErr w:type="spellEnd"/>
            <w:r w:rsidR="0067027A">
              <w:rPr>
                <w:b/>
                <w:bCs/>
                <w:sz w:val="20"/>
                <w:szCs w:val="20"/>
              </w:rPr>
              <w:t xml:space="preserve"> – Lead Yourself and Creating Your Brand</w:t>
            </w:r>
          </w:p>
          <w:p w14:paraId="10AEBEFA" w14:textId="3CA263E0" w:rsidR="00A66F59" w:rsidRPr="00511F22" w:rsidRDefault="008A160C" w:rsidP="008A160C">
            <w:pPr>
              <w:shd w:val="clear" w:color="auto" w:fill="FFFFFF"/>
              <w:spacing w:after="135" w:line="240" w:lineRule="auto"/>
              <w:rPr>
                <w:rFonts w:ascii="Calibri" w:eastAsia="Times New Roman" w:hAnsi="Calibri" w:cs="Calibri"/>
                <w:i/>
                <w:color w:val="222222"/>
                <w:sz w:val="20"/>
                <w:szCs w:val="20"/>
              </w:rPr>
            </w:pPr>
            <w:proofErr w:type="gramStart"/>
            <w:r w:rsidRPr="008A160C">
              <w:rPr>
                <w:rFonts w:ascii="Calibri" w:eastAsia="Times New Roman" w:hAnsi="Calibri" w:cs="Calibri"/>
                <w:i/>
                <w:color w:val="222222"/>
                <w:sz w:val="20"/>
                <w:szCs w:val="20"/>
              </w:rPr>
              <w:t>In order to</w:t>
            </w:r>
            <w:proofErr w:type="gramEnd"/>
            <w:r w:rsidRPr="008A160C">
              <w:rPr>
                <w:rFonts w:ascii="Calibri" w:eastAsia="Times New Roman" w:hAnsi="Calibri" w:cs="Calibri"/>
                <w:i/>
                <w:color w:val="222222"/>
                <w:sz w:val="20"/>
                <w:szCs w:val="20"/>
              </w:rPr>
              <w:t xml:space="preserve"> lead </w:t>
            </w:r>
            <w:r w:rsidR="00511F22" w:rsidRPr="008A160C">
              <w:rPr>
                <w:rFonts w:ascii="Calibri" w:eastAsia="Times New Roman" w:hAnsi="Calibri" w:cs="Calibri"/>
                <w:i/>
                <w:color w:val="222222"/>
                <w:sz w:val="20"/>
                <w:szCs w:val="20"/>
              </w:rPr>
              <w:t>others,</w:t>
            </w:r>
            <w:r w:rsidRPr="008A160C">
              <w:rPr>
                <w:rFonts w:ascii="Calibri" w:eastAsia="Times New Roman" w:hAnsi="Calibri" w:cs="Calibri"/>
                <w:i/>
                <w:color w:val="222222"/>
                <w:sz w:val="20"/>
                <w:szCs w:val="20"/>
              </w:rPr>
              <w:t xml:space="preserve"> you have to understand yourself first.  Business analyst lead in many different ways. </w:t>
            </w:r>
          </w:p>
          <w:p w14:paraId="70BCFC12" w14:textId="0DCC0004" w:rsidR="008A160C" w:rsidRPr="008A160C" w:rsidRDefault="008A160C" w:rsidP="008A160C">
            <w:pPr>
              <w:shd w:val="clear" w:color="auto" w:fill="FFFFFF"/>
              <w:spacing w:after="135" w:line="240" w:lineRule="auto"/>
              <w:rPr>
                <w:rFonts w:ascii="Calibri" w:eastAsia="Times New Roman" w:hAnsi="Calibri" w:cs="Calibri"/>
                <w:i/>
                <w:color w:val="222222"/>
                <w:sz w:val="20"/>
                <w:szCs w:val="20"/>
              </w:rPr>
            </w:pPr>
            <w:r w:rsidRPr="008A160C">
              <w:rPr>
                <w:rFonts w:ascii="Calibri" w:eastAsia="Times New Roman" w:hAnsi="Calibri" w:cs="Calibri"/>
                <w:i/>
                <w:color w:val="222222"/>
                <w:sz w:val="20"/>
                <w:szCs w:val="20"/>
              </w:rPr>
              <w:br/>
              <w:t xml:space="preserve">Leadership is not just a title of management, leadership is the act, or an instance, of leading.  Leading is a skill. A skill that is imperative to be successful as a business analyst.  However, to be an effective leader there are characteristics that should be </w:t>
            </w:r>
            <w:r w:rsidR="00511F22" w:rsidRPr="008A160C">
              <w:rPr>
                <w:rFonts w:ascii="Calibri" w:eastAsia="Times New Roman" w:hAnsi="Calibri" w:cs="Calibri"/>
                <w:i/>
                <w:color w:val="222222"/>
                <w:sz w:val="20"/>
                <w:szCs w:val="20"/>
              </w:rPr>
              <w:t>possessed,</w:t>
            </w:r>
            <w:r w:rsidRPr="008A160C">
              <w:rPr>
                <w:rFonts w:ascii="Calibri" w:eastAsia="Times New Roman" w:hAnsi="Calibri" w:cs="Calibri"/>
                <w:i/>
                <w:color w:val="222222"/>
                <w:sz w:val="20"/>
                <w:szCs w:val="20"/>
              </w:rPr>
              <w:t xml:space="preserve"> AND you must understand yourself.</w:t>
            </w:r>
          </w:p>
          <w:p w14:paraId="1D1F311B" w14:textId="1AE144AE" w:rsidR="008A160C" w:rsidRPr="008A160C" w:rsidRDefault="008A160C" w:rsidP="008A160C">
            <w:pPr>
              <w:spacing w:after="0" w:line="240" w:lineRule="auto"/>
              <w:rPr>
                <w:rFonts w:ascii="Calibri" w:eastAsia="Times New Roman" w:hAnsi="Calibri" w:cs="Calibri"/>
                <w:i/>
                <w:sz w:val="24"/>
                <w:szCs w:val="24"/>
              </w:rPr>
            </w:pPr>
          </w:p>
          <w:p w14:paraId="3F5CD2FF" w14:textId="7EF1F86E" w:rsidR="003B53CE" w:rsidRPr="00A66F59" w:rsidRDefault="008A160C" w:rsidP="00A66F59">
            <w:pPr>
              <w:shd w:val="clear" w:color="auto" w:fill="FFFFFF"/>
              <w:spacing w:after="135" w:line="240" w:lineRule="auto"/>
              <w:rPr>
                <w:rFonts w:ascii="Helvetica" w:eastAsia="Times New Roman" w:hAnsi="Helvetica" w:cs="Helvetica"/>
                <w:color w:val="222222"/>
                <w:sz w:val="20"/>
                <w:szCs w:val="20"/>
              </w:rPr>
            </w:pPr>
            <w:r w:rsidRPr="008A160C">
              <w:rPr>
                <w:rFonts w:ascii="Calibri" w:eastAsia="Times New Roman" w:hAnsi="Calibri" w:cs="Calibri"/>
                <w:i/>
                <w:color w:val="222222"/>
                <w:sz w:val="20"/>
                <w:szCs w:val="20"/>
              </w:rPr>
              <w:t xml:space="preserve">In this interactive presentation we will leverage martial arts concepts to prepare your mind for </w:t>
            </w:r>
            <w:r w:rsidR="00511F22" w:rsidRPr="008A160C">
              <w:rPr>
                <w:rFonts w:ascii="Calibri" w:eastAsia="Times New Roman" w:hAnsi="Calibri" w:cs="Calibri"/>
                <w:i/>
                <w:color w:val="222222"/>
                <w:sz w:val="20"/>
                <w:szCs w:val="20"/>
              </w:rPr>
              <w:t>self-reflection</w:t>
            </w:r>
            <w:r w:rsidRPr="008A160C">
              <w:rPr>
                <w:rFonts w:ascii="Calibri" w:eastAsia="Times New Roman" w:hAnsi="Calibri" w:cs="Calibri"/>
                <w:i/>
                <w:color w:val="222222"/>
                <w:sz w:val="20"/>
                <w:szCs w:val="20"/>
              </w:rPr>
              <w:t xml:space="preserve"> and </w:t>
            </w:r>
            <w:r w:rsidR="00511F22" w:rsidRPr="008A160C">
              <w:rPr>
                <w:rFonts w:ascii="Calibri" w:eastAsia="Times New Roman" w:hAnsi="Calibri" w:cs="Calibri"/>
                <w:i/>
                <w:color w:val="222222"/>
                <w:sz w:val="20"/>
                <w:szCs w:val="20"/>
              </w:rPr>
              <w:t>self-introspection</w:t>
            </w:r>
            <w:r w:rsidRPr="008A160C">
              <w:rPr>
                <w:rFonts w:ascii="Calibri" w:eastAsia="Times New Roman" w:hAnsi="Calibri" w:cs="Calibri"/>
                <w:i/>
                <w:color w:val="222222"/>
                <w:sz w:val="20"/>
                <w:szCs w:val="20"/>
              </w:rPr>
              <w:t xml:space="preserve">, </w:t>
            </w:r>
            <w:r w:rsidR="00511F22" w:rsidRPr="008A160C">
              <w:rPr>
                <w:rFonts w:ascii="Calibri" w:eastAsia="Times New Roman" w:hAnsi="Calibri" w:cs="Calibri"/>
                <w:i/>
                <w:color w:val="222222"/>
                <w:sz w:val="20"/>
                <w:szCs w:val="20"/>
              </w:rPr>
              <w:t>self-reflection</w:t>
            </w:r>
            <w:r w:rsidRPr="008A160C">
              <w:rPr>
                <w:rFonts w:ascii="Calibri" w:eastAsia="Times New Roman" w:hAnsi="Calibri" w:cs="Calibri"/>
                <w:i/>
                <w:color w:val="222222"/>
                <w:sz w:val="20"/>
                <w:szCs w:val="20"/>
              </w:rPr>
              <w:t xml:space="preserve"> and </w:t>
            </w:r>
            <w:r w:rsidR="00511F22" w:rsidRPr="008A160C">
              <w:rPr>
                <w:rFonts w:ascii="Calibri" w:eastAsia="Times New Roman" w:hAnsi="Calibri" w:cs="Calibri"/>
                <w:i/>
                <w:color w:val="222222"/>
                <w:sz w:val="20"/>
                <w:szCs w:val="20"/>
              </w:rPr>
              <w:t>self-introspection</w:t>
            </w:r>
            <w:r w:rsidRPr="008A160C">
              <w:rPr>
                <w:rFonts w:ascii="Calibri" w:eastAsia="Times New Roman" w:hAnsi="Calibri" w:cs="Calibri"/>
                <w:i/>
                <w:color w:val="222222"/>
                <w:sz w:val="20"/>
                <w:szCs w:val="20"/>
              </w:rPr>
              <w:t xml:space="preserve"> exercise to understand one's self and uncover your layers, creation of a lead yourself execution plan based on the </w:t>
            </w:r>
            <w:r w:rsidR="00511F22" w:rsidRPr="008A160C">
              <w:rPr>
                <w:rFonts w:ascii="Calibri" w:eastAsia="Times New Roman" w:hAnsi="Calibri" w:cs="Calibri"/>
                <w:i/>
                <w:color w:val="222222"/>
                <w:sz w:val="20"/>
                <w:szCs w:val="20"/>
              </w:rPr>
              <w:t>self-reflection</w:t>
            </w:r>
            <w:r w:rsidRPr="008A160C">
              <w:rPr>
                <w:rFonts w:ascii="Calibri" w:eastAsia="Times New Roman" w:hAnsi="Calibri" w:cs="Calibri"/>
                <w:i/>
                <w:color w:val="222222"/>
                <w:sz w:val="20"/>
                <w:szCs w:val="20"/>
              </w:rPr>
              <w:t xml:space="preserve"> and introspection exercises, defining the brand you want to be known by leveraging the lead yourself execution plan, and finally strategies on how to maintain your brand. Once you clearly know who you are, and the brand you want to portray, you can position yourself to effectively lead others and bring forth the business transformations to take the organizations you serve to the next level</w:t>
            </w:r>
            <w:r w:rsidRPr="008A160C">
              <w:rPr>
                <w:rFonts w:ascii="Helvetica" w:eastAsia="Times New Roman" w:hAnsi="Helvetica" w:cs="Helvetica"/>
                <w:color w:val="222222"/>
                <w:sz w:val="20"/>
                <w:szCs w:val="20"/>
              </w:rPr>
              <w:t>.</w:t>
            </w:r>
          </w:p>
        </w:tc>
      </w:tr>
      <w:tr w:rsidR="003B53CE" w:rsidRPr="00866107" w14:paraId="19C1A1EA" w14:textId="77777777" w:rsidTr="61BBEADB">
        <w:tc>
          <w:tcPr>
            <w:tcW w:w="1710" w:type="dxa"/>
          </w:tcPr>
          <w:p w14:paraId="2667DD10" w14:textId="2DA26DB8" w:rsidR="003B53CE" w:rsidRPr="00734E91" w:rsidRDefault="0067027A"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73D973D1" w14:textId="63FC4514" w:rsidR="003B53CE" w:rsidRPr="00A847F6" w:rsidRDefault="00A847F6" w:rsidP="003B53CE">
            <w:pPr>
              <w:spacing w:after="0" w:line="240" w:lineRule="auto"/>
              <w:rPr>
                <w:rFonts w:cs="Arial"/>
                <w:b/>
                <w:color w:val="222222"/>
                <w:sz w:val="20"/>
                <w:szCs w:val="20"/>
                <w:lang w:val="en"/>
              </w:rPr>
            </w:pPr>
            <w:proofErr w:type="spellStart"/>
            <w:r>
              <w:rPr>
                <w:rFonts w:cs="Arial"/>
                <w:b/>
                <w:color w:val="222222"/>
                <w:sz w:val="20"/>
                <w:szCs w:val="20"/>
                <w:lang w:val="en"/>
              </w:rPr>
              <w:t>Sinikka</w:t>
            </w:r>
            <w:proofErr w:type="spellEnd"/>
            <w:r>
              <w:rPr>
                <w:rFonts w:cs="Arial"/>
                <w:b/>
                <w:color w:val="222222"/>
                <w:sz w:val="20"/>
                <w:szCs w:val="20"/>
                <w:lang w:val="en"/>
              </w:rPr>
              <w:t xml:space="preserve"> Waugh – Ripped from the Headlines</w:t>
            </w:r>
          </w:p>
          <w:p w14:paraId="33731BF6" w14:textId="5B907C73" w:rsidR="003B53CE" w:rsidRPr="001C4A66" w:rsidRDefault="00A0476E" w:rsidP="003B53CE">
            <w:pPr>
              <w:spacing w:after="0" w:line="240" w:lineRule="auto"/>
              <w:rPr>
                <w:rFonts w:ascii="Calibri" w:hAnsi="Calibri" w:cs="Calibri"/>
                <w:i/>
                <w:color w:val="222222"/>
                <w:sz w:val="20"/>
                <w:szCs w:val="20"/>
                <w:shd w:val="clear" w:color="auto" w:fill="FFFFFF"/>
              </w:rPr>
            </w:pPr>
            <w:r w:rsidRPr="001C4A66">
              <w:rPr>
                <w:rFonts w:ascii="Calibri" w:hAnsi="Calibri" w:cs="Calibri"/>
                <w:i/>
                <w:color w:val="222222"/>
                <w:sz w:val="20"/>
                <w:szCs w:val="20"/>
                <w:shd w:val="clear" w:color="auto" w:fill="FFFFFF"/>
              </w:rPr>
              <w:t xml:space="preserve">How can I as a BA enable change in an organizational context? Every project and every person </w:t>
            </w:r>
            <w:proofErr w:type="gramStart"/>
            <w:r w:rsidRPr="001C4A66">
              <w:rPr>
                <w:rFonts w:ascii="Calibri" w:hAnsi="Calibri" w:cs="Calibri"/>
                <w:i/>
                <w:color w:val="222222"/>
                <w:sz w:val="20"/>
                <w:szCs w:val="20"/>
                <w:shd w:val="clear" w:color="auto" w:fill="FFFFFF"/>
              </w:rPr>
              <w:t>is</w:t>
            </w:r>
            <w:proofErr w:type="gramEnd"/>
            <w:r w:rsidRPr="001C4A66">
              <w:rPr>
                <w:rFonts w:ascii="Calibri" w:hAnsi="Calibri" w:cs="Calibri"/>
                <w:i/>
                <w:color w:val="222222"/>
                <w:sz w:val="20"/>
                <w:szCs w:val="20"/>
                <w:shd w:val="clear" w:color="auto" w:fill="FFFFFF"/>
              </w:rPr>
              <w:t xml:space="preserve"> unique, but what are the constants that can help others through change better – start to finish.</w:t>
            </w:r>
            <w:r w:rsidRPr="001C4A66">
              <w:rPr>
                <w:rFonts w:ascii="Calibri" w:hAnsi="Calibri" w:cs="Calibri"/>
                <w:i/>
                <w:color w:val="222222"/>
                <w:sz w:val="20"/>
                <w:szCs w:val="20"/>
              </w:rPr>
              <w:br/>
            </w:r>
            <w:r w:rsidRPr="001C4A66">
              <w:rPr>
                <w:rFonts w:ascii="Calibri" w:hAnsi="Calibri" w:cs="Calibri"/>
                <w:i/>
                <w:color w:val="222222"/>
                <w:sz w:val="20"/>
                <w:szCs w:val="20"/>
              </w:rPr>
              <w:br/>
            </w:r>
            <w:r w:rsidRPr="001C4A66">
              <w:rPr>
                <w:rFonts w:ascii="Calibri" w:hAnsi="Calibri" w:cs="Calibri"/>
                <w:i/>
                <w:color w:val="222222"/>
                <w:sz w:val="20"/>
                <w:szCs w:val="20"/>
                <w:shd w:val="clear" w:color="auto" w:fill="FFFFFF"/>
              </w:rPr>
              <w:t xml:space="preserve">Every project is unique. Every organization has its own culture, its own setting, its own cast of characters. But there are </w:t>
            </w:r>
            <w:proofErr w:type="gramStart"/>
            <w:r w:rsidRPr="001C4A66">
              <w:rPr>
                <w:rFonts w:ascii="Calibri" w:hAnsi="Calibri" w:cs="Calibri"/>
                <w:i/>
                <w:color w:val="222222"/>
                <w:sz w:val="20"/>
                <w:szCs w:val="20"/>
                <w:shd w:val="clear" w:color="auto" w:fill="FFFFFF"/>
              </w:rPr>
              <w:t>definitely themes</w:t>
            </w:r>
            <w:proofErr w:type="gramEnd"/>
            <w:r w:rsidRPr="001C4A66">
              <w:rPr>
                <w:rFonts w:ascii="Calibri" w:hAnsi="Calibri" w:cs="Calibri"/>
                <w:i/>
                <w:color w:val="222222"/>
                <w:sz w:val="20"/>
                <w:szCs w:val="20"/>
                <w:shd w:val="clear" w:color="auto" w:fill="FFFFFF"/>
              </w:rPr>
              <w:t xml:space="preserve"> that keep resurfacing from project to project, organization to organization. As BAs, we’re tasked with enabling change in an organizational context. But what if that organizational context and those who are part of it seem to be the very reason change isn’t happening? The truth is, people are human beings with thoughts, feelings, fears, aspirations, and together they co-create a culture that responds to change in its own way. What if we could detect some of the thoughts, feelings, fears, and aspirations that our stakeholders are encountering, meet them where they are, relate to them effectively, and help them – and the project – move forward. What if we could help them co-create a culture that responds to change just a little bit better, with just a little bit less pain? Inspired by her background in literature and her love of character development and storytelling, join “people-</w:t>
            </w:r>
            <w:proofErr w:type="spellStart"/>
            <w:r w:rsidRPr="001C4A66">
              <w:rPr>
                <w:rFonts w:ascii="Calibri" w:hAnsi="Calibri" w:cs="Calibri"/>
                <w:i/>
                <w:color w:val="222222"/>
                <w:sz w:val="20"/>
                <w:szCs w:val="20"/>
                <w:shd w:val="clear" w:color="auto" w:fill="FFFFFF"/>
              </w:rPr>
              <w:t>ist</w:t>
            </w:r>
            <w:proofErr w:type="spellEnd"/>
            <w:r w:rsidRPr="001C4A66">
              <w:rPr>
                <w:rFonts w:ascii="Calibri" w:hAnsi="Calibri" w:cs="Calibri"/>
                <w:i/>
                <w:color w:val="222222"/>
                <w:sz w:val="20"/>
                <w:szCs w:val="20"/>
                <w:shd w:val="clear" w:color="auto" w:fill="FFFFFF"/>
              </w:rPr>
              <w:t xml:space="preserve">” </w:t>
            </w:r>
            <w:proofErr w:type="spellStart"/>
            <w:r w:rsidRPr="001C4A66">
              <w:rPr>
                <w:rFonts w:ascii="Calibri" w:hAnsi="Calibri" w:cs="Calibri"/>
                <w:i/>
                <w:color w:val="222222"/>
                <w:sz w:val="20"/>
                <w:szCs w:val="20"/>
                <w:shd w:val="clear" w:color="auto" w:fill="FFFFFF"/>
              </w:rPr>
              <w:t>Sinikka</w:t>
            </w:r>
            <w:proofErr w:type="spellEnd"/>
            <w:r w:rsidRPr="001C4A66">
              <w:rPr>
                <w:rFonts w:ascii="Calibri" w:hAnsi="Calibri" w:cs="Calibri"/>
                <w:i/>
                <w:color w:val="222222"/>
                <w:sz w:val="20"/>
                <w:szCs w:val="20"/>
                <w:shd w:val="clear" w:color="auto" w:fill="FFFFFF"/>
              </w:rPr>
              <w:t xml:space="preserve"> Waugh as she weaves real-life project examples and an all-too-familiar “cast of characters” into an engaging “choose-your-own-adventure” workshop designed to help BAs improve their ability to enable change in an organizational context.</w:t>
            </w:r>
          </w:p>
        </w:tc>
      </w:tr>
      <w:tr w:rsidR="003B53CE" w:rsidRPr="00866107" w14:paraId="6B1CF3A4" w14:textId="77777777" w:rsidTr="61BBEADB">
        <w:tc>
          <w:tcPr>
            <w:tcW w:w="1710" w:type="dxa"/>
          </w:tcPr>
          <w:p w14:paraId="4123AB3A" w14:textId="447DB889" w:rsidR="003B53CE" w:rsidRPr="00734E91" w:rsidRDefault="00A847F6"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71EAF0C3" w14:textId="64E061D9" w:rsidR="003B53CE" w:rsidRPr="00571FFA" w:rsidRDefault="00A847F6" w:rsidP="003B53CE">
            <w:pPr>
              <w:spacing w:after="0" w:line="240" w:lineRule="auto"/>
              <w:rPr>
                <w:b/>
                <w:sz w:val="20"/>
                <w:szCs w:val="20"/>
              </w:rPr>
            </w:pPr>
            <w:r>
              <w:rPr>
                <w:b/>
                <w:bCs/>
                <w:sz w:val="20"/>
                <w:szCs w:val="20"/>
              </w:rPr>
              <w:t>Fabricio Laguna</w:t>
            </w:r>
            <w:r w:rsidR="005337E5">
              <w:rPr>
                <w:b/>
                <w:bCs/>
                <w:sz w:val="20"/>
                <w:szCs w:val="20"/>
              </w:rPr>
              <w:t xml:space="preserve"> – Culture Modeling Workshop</w:t>
            </w:r>
          </w:p>
          <w:p w14:paraId="3EB7A7F8" w14:textId="581AB8B9" w:rsidR="003B53CE" w:rsidRPr="00C751ED" w:rsidRDefault="001C4A66" w:rsidP="003B53CE">
            <w:pPr>
              <w:spacing w:after="0" w:line="240" w:lineRule="auto"/>
              <w:rPr>
                <w:rFonts w:ascii="Calibri" w:hAnsi="Calibri" w:cs="Calibri"/>
                <w:i/>
                <w:sz w:val="20"/>
                <w:szCs w:val="20"/>
              </w:rPr>
            </w:pPr>
            <w:r w:rsidRPr="00C751ED">
              <w:rPr>
                <w:rFonts w:ascii="Calibri" w:hAnsi="Calibri" w:cs="Calibri"/>
                <w:i/>
                <w:color w:val="222222"/>
                <w:sz w:val="20"/>
                <w:szCs w:val="20"/>
                <w:shd w:val="clear" w:color="auto" w:fill="FFFFFF"/>
              </w:rPr>
              <w:t>Corporate culture refers to the shared values, attitudes, standards, and beliefs that characterize members of an organization and define its nature. Culture is specific and intrinsic to each corporation and positively or negatively affects its outcomes, affecting how people understand, commit, and execute processes and regulations.</w:t>
            </w:r>
            <w:r w:rsidRPr="00C751ED">
              <w:rPr>
                <w:rFonts w:ascii="Calibri" w:hAnsi="Calibri" w:cs="Calibri"/>
                <w:i/>
                <w:color w:val="222222"/>
                <w:sz w:val="20"/>
                <w:szCs w:val="20"/>
              </w:rPr>
              <w:br/>
            </w:r>
            <w:r w:rsidRPr="00C751ED">
              <w:rPr>
                <w:rFonts w:ascii="Calibri" w:hAnsi="Calibri" w:cs="Calibri"/>
                <w:i/>
                <w:color w:val="222222"/>
                <w:sz w:val="20"/>
                <w:szCs w:val="20"/>
              </w:rPr>
              <w:br/>
            </w:r>
            <w:r w:rsidRPr="00C751ED">
              <w:rPr>
                <w:rFonts w:ascii="Calibri" w:hAnsi="Calibri" w:cs="Calibri"/>
                <w:i/>
                <w:color w:val="222222"/>
                <w:sz w:val="20"/>
                <w:szCs w:val="20"/>
                <w:shd w:val="clear" w:color="auto" w:fill="FFFFFF"/>
              </w:rPr>
              <w:t xml:space="preserve">In a reengineering program aimed to transform the IT area of the </w:t>
            </w:r>
            <w:proofErr w:type="spellStart"/>
            <w:r w:rsidRPr="00C751ED">
              <w:rPr>
                <w:rFonts w:ascii="Calibri" w:hAnsi="Calibri" w:cs="Calibri"/>
                <w:i/>
                <w:color w:val="222222"/>
                <w:sz w:val="20"/>
                <w:szCs w:val="20"/>
                <w:shd w:val="clear" w:color="auto" w:fill="FFFFFF"/>
              </w:rPr>
              <w:t>Itaipu</w:t>
            </w:r>
            <w:proofErr w:type="spellEnd"/>
            <w:r w:rsidRPr="00C751ED">
              <w:rPr>
                <w:rFonts w:ascii="Calibri" w:hAnsi="Calibri" w:cs="Calibri"/>
                <w:i/>
                <w:color w:val="222222"/>
                <w:sz w:val="20"/>
                <w:szCs w:val="20"/>
                <w:shd w:val="clear" w:color="auto" w:fill="FFFFFF"/>
              </w:rPr>
              <w:t xml:space="preserve"> </w:t>
            </w:r>
            <w:proofErr w:type="spellStart"/>
            <w:r w:rsidRPr="00C751ED">
              <w:rPr>
                <w:rFonts w:ascii="Calibri" w:hAnsi="Calibri" w:cs="Calibri"/>
                <w:i/>
                <w:color w:val="222222"/>
                <w:sz w:val="20"/>
                <w:szCs w:val="20"/>
                <w:shd w:val="clear" w:color="auto" w:fill="FFFFFF"/>
              </w:rPr>
              <w:t>Binacional</w:t>
            </w:r>
            <w:proofErr w:type="spellEnd"/>
            <w:r w:rsidRPr="00C751ED">
              <w:rPr>
                <w:rFonts w:ascii="Calibri" w:hAnsi="Calibri" w:cs="Calibri"/>
                <w:i/>
                <w:color w:val="222222"/>
                <w:sz w:val="20"/>
                <w:szCs w:val="20"/>
                <w:shd w:val="clear" w:color="auto" w:fill="FFFFFF"/>
              </w:rPr>
              <w:t xml:space="preserve"> Hydroelectric Dam (Brazil and Paraguay) we faced the following challenge: "Redesigning the processes won’t be effective if we do not transform the current culture." People must be heard, their anxieties must be identified and addressed for the new process to emerge in a collaborative way supported by a new culture.</w:t>
            </w:r>
            <w:r w:rsidRPr="00C751ED">
              <w:rPr>
                <w:rFonts w:ascii="Calibri" w:hAnsi="Calibri" w:cs="Calibri"/>
                <w:i/>
                <w:color w:val="222222"/>
                <w:sz w:val="20"/>
                <w:szCs w:val="20"/>
              </w:rPr>
              <w:br/>
            </w:r>
            <w:r w:rsidRPr="00C751ED">
              <w:rPr>
                <w:rFonts w:ascii="Calibri" w:hAnsi="Calibri" w:cs="Calibri"/>
                <w:i/>
                <w:color w:val="222222"/>
                <w:sz w:val="20"/>
                <w:szCs w:val="20"/>
                <w:shd w:val="clear" w:color="auto" w:fill="FFFFFF"/>
              </w:rPr>
              <w:t xml:space="preserve">To deal with this challenge using the Culture Map Canvas, workshops mapped the negative aspects of the current culture and what should be the "ideal" culture. Focusing on the organization vision and mission defined by the executives, other contributors suggested initiatives to transform the culture of the organization. From these initiatives and </w:t>
            </w:r>
            <w:proofErr w:type="gramStart"/>
            <w:r w:rsidRPr="00C751ED">
              <w:rPr>
                <w:rFonts w:ascii="Calibri" w:hAnsi="Calibri" w:cs="Calibri"/>
                <w:i/>
                <w:color w:val="222222"/>
                <w:sz w:val="20"/>
                <w:szCs w:val="20"/>
                <w:shd w:val="clear" w:color="auto" w:fill="FFFFFF"/>
              </w:rPr>
              <w:t>insights</w:t>
            </w:r>
            <w:proofErr w:type="gramEnd"/>
            <w:r w:rsidRPr="00C751ED">
              <w:rPr>
                <w:rFonts w:ascii="Calibri" w:hAnsi="Calibri" w:cs="Calibri"/>
                <w:i/>
                <w:color w:val="222222"/>
                <w:sz w:val="20"/>
                <w:szCs w:val="20"/>
                <w:shd w:val="clear" w:color="auto" w:fill="FFFFFF"/>
              </w:rPr>
              <w:t xml:space="preserve"> the processes have been redesigned with the support of all the stakeholders.</w:t>
            </w:r>
          </w:p>
        </w:tc>
      </w:tr>
      <w:tr w:rsidR="003B53CE" w:rsidRPr="00866107" w14:paraId="5D41CE84" w14:textId="77777777" w:rsidTr="61BBEADB">
        <w:tc>
          <w:tcPr>
            <w:tcW w:w="1710" w:type="dxa"/>
          </w:tcPr>
          <w:p w14:paraId="57E83363" w14:textId="7E57BD60" w:rsidR="003B53CE" w:rsidRPr="00734E91" w:rsidRDefault="005337E5" w:rsidP="003B53CE">
            <w:pPr>
              <w:spacing w:before="60" w:after="0" w:line="240" w:lineRule="auto"/>
              <w:rPr>
                <w:rFonts w:cs="Arial"/>
                <w:sz w:val="20"/>
                <w:szCs w:val="20"/>
              </w:rPr>
            </w:pPr>
            <w:r>
              <w:rPr>
                <w:rFonts w:ascii="Arial" w:eastAsia="Arial" w:hAnsi="Arial" w:cs="Arial"/>
                <w:sz w:val="20"/>
                <w:szCs w:val="20"/>
              </w:rPr>
              <w:lastRenderedPageBreak/>
              <w:t>Workshop</w:t>
            </w:r>
          </w:p>
        </w:tc>
        <w:tc>
          <w:tcPr>
            <w:tcW w:w="9090" w:type="dxa"/>
          </w:tcPr>
          <w:p w14:paraId="0173A3C9" w14:textId="28949B83" w:rsidR="003B53CE" w:rsidRPr="00571FFA" w:rsidRDefault="005337E5" w:rsidP="003B53CE">
            <w:pPr>
              <w:spacing w:after="0" w:line="240" w:lineRule="auto"/>
              <w:rPr>
                <w:b/>
                <w:sz w:val="20"/>
                <w:szCs w:val="20"/>
              </w:rPr>
            </w:pPr>
            <w:r>
              <w:rPr>
                <w:b/>
                <w:bCs/>
                <w:sz w:val="20"/>
                <w:szCs w:val="20"/>
              </w:rPr>
              <w:t>Ronald Ross – Understanding and Using Business Rules</w:t>
            </w:r>
          </w:p>
          <w:p w14:paraId="3EBF0B49" w14:textId="7B61FC45" w:rsidR="003B53CE" w:rsidRPr="00BE0951" w:rsidRDefault="00C751ED" w:rsidP="003B53CE">
            <w:pPr>
              <w:spacing w:after="0" w:line="240" w:lineRule="auto"/>
              <w:rPr>
                <w:rFonts w:ascii="Calibri" w:hAnsi="Calibri" w:cs="Calibri"/>
                <w:i/>
                <w:sz w:val="20"/>
                <w:szCs w:val="20"/>
              </w:rPr>
            </w:pPr>
            <w:r w:rsidRPr="00BE0951">
              <w:rPr>
                <w:rFonts w:ascii="Calibri" w:hAnsi="Calibri" w:cs="Calibri"/>
                <w:i/>
                <w:color w:val="222222"/>
                <w:sz w:val="20"/>
                <w:szCs w:val="20"/>
                <w:shd w:val="clear" w:color="auto" w:fill="FFFFFF"/>
              </w:rPr>
              <w:t>Are you up to speed on business rules as an analysis and architectural technique? Do you know the latest techniques for business-oriented analysis of operational business decisions? Do you know how to use those techniques to simplify your business process models by an order of magnitude or more?</w:t>
            </w:r>
            <w:r w:rsidRPr="00BE0951">
              <w:rPr>
                <w:rFonts w:ascii="Calibri" w:hAnsi="Calibri" w:cs="Calibri"/>
                <w:i/>
                <w:color w:val="222222"/>
                <w:sz w:val="20"/>
                <w:szCs w:val="20"/>
              </w:rPr>
              <w:br/>
            </w:r>
            <w:r w:rsidRPr="00BE0951">
              <w:rPr>
                <w:rFonts w:ascii="Calibri" w:hAnsi="Calibri" w:cs="Calibri"/>
                <w:i/>
                <w:color w:val="222222"/>
                <w:sz w:val="20"/>
                <w:szCs w:val="20"/>
              </w:rPr>
              <w:br/>
            </w:r>
            <w:r w:rsidRPr="00BE0951">
              <w:rPr>
                <w:rFonts w:ascii="Calibri" w:hAnsi="Calibri" w:cs="Calibri"/>
                <w:i/>
                <w:color w:val="222222"/>
                <w:sz w:val="20"/>
                <w:szCs w:val="20"/>
                <w:shd w:val="clear" w:color="auto" w:fill="FFFFFF"/>
              </w:rPr>
              <w:t>This tutorial takes an in-depth look at these and related areas. Business rules aren’t what many people think. They are first and foremost about running the business, not designing systems. (But they are essential for that too.) You’ll be pleasantly surprised by the pervasive impact they can have on your professional skillset and business insight. Let business rule development default to developers and you’ll never get it right.</w:t>
            </w:r>
            <w:r w:rsidRPr="00BE0951">
              <w:rPr>
                <w:rFonts w:ascii="Calibri" w:hAnsi="Calibri" w:cs="Calibri"/>
                <w:i/>
                <w:color w:val="222222"/>
                <w:sz w:val="20"/>
                <w:szCs w:val="20"/>
              </w:rPr>
              <w:br/>
            </w:r>
            <w:r w:rsidRPr="00BE0951">
              <w:rPr>
                <w:rFonts w:ascii="Calibri" w:hAnsi="Calibri" w:cs="Calibri"/>
                <w:i/>
                <w:color w:val="222222"/>
                <w:sz w:val="20"/>
                <w:szCs w:val="20"/>
              </w:rPr>
              <w:br/>
            </w:r>
            <w:r w:rsidRPr="00BE0951">
              <w:rPr>
                <w:rFonts w:ascii="Calibri" w:hAnsi="Calibri" w:cs="Calibri"/>
                <w:i/>
                <w:color w:val="222222"/>
                <w:sz w:val="20"/>
                <w:szCs w:val="20"/>
                <w:shd w:val="clear" w:color="auto" w:fill="FFFFFF"/>
              </w:rPr>
              <w:t>Success with business rules requires pragmatic approaches, appropriate skills, and clear vision. Whether you are new to the area or already experienced and looking for fresh ideas, this tutorial fits the bill. Come prepared with the questions you want answered!</w:t>
            </w:r>
          </w:p>
        </w:tc>
      </w:tr>
    </w:tbl>
    <w:p w14:paraId="0A034475" w14:textId="77777777" w:rsidR="00866107" w:rsidRDefault="00866107" w:rsidP="002254DC">
      <w:pPr>
        <w:pStyle w:val="NoSpacing"/>
        <w:rPr>
          <w:sz w:val="20"/>
          <w:szCs w:val="24"/>
          <w:lang w:val="en"/>
        </w:rPr>
      </w:pPr>
    </w:p>
    <w:p w14:paraId="39DA47C3" w14:textId="74356AFD" w:rsidR="0036128E" w:rsidRDefault="4931FFB6" w:rsidP="4931FFB6">
      <w:pPr>
        <w:pStyle w:val="NoSpacing"/>
        <w:rPr>
          <w:sz w:val="20"/>
          <w:szCs w:val="20"/>
          <w:lang w:val="en"/>
        </w:rPr>
      </w:pPr>
      <w:r w:rsidRPr="4931FFB6">
        <w:rPr>
          <w:sz w:val="20"/>
          <w:szCs w:val="20"/>
          <w:lang w:val="en"/>
        </w:rPr>
        <w:t>Note:  This document contains language specific to the CDU requirements for IIBA awarded certifications. While you may use this document to meet other non-IIBA CDU/PDU requirements, the responsibility for the allocation is your responsibility and submission criteria will be set forth by the certifying organization.</w:t>
      </w:r>
    </w:p>
    <w:sectPr w:rsidR="0036128E" w:rsidSect="00DE299D">
      <w:headerReference w:type="default" r:id="rId14"/>
      <w:footerReference w:type="default" r:id="rId15"/>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C731" w14:textId="77777777" w:rsidR="00474EBF" w:rsidRDefault="00474EBF" w:rsidP="00E9265A">
      <w:pPr>
        <w:spacing w:after="0" w:line="240" w:lineRule="auto"/>
      </w:pPr>
      <w:r>
        <w:separator/>
      </w:r>
    </w:p>
  </w:endnote>
  <w:endnote w:type="continuationSeparator" w:id="0">
    <w:p w14:paraId="45EBE96F" w14:textId="77777777" w:rsidR="00474EBF" w:rsidRDefault="00474EBF"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822" w14:textId="77777777" w:rsidR="00BE0018" w:rsidRPr="00DE299D" w:rsidRDefault="00DE299D" w:rsidP="00BE0018">
    <w:pPr>
      <w:pStyle w:val="Subtitle"/>
      <w:jc w:val="center"/>
      <w:rPr>
        <w:smallCaps/>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5E94BBA2" wp14:editId="07777777">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A1969"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EACD" w14:textId="77777777" w:rsidR="00474EBF" w:rsidRDefault="00474EBF" w:rsidP="00E9265A">
      <w:pPr>
        <w:spacing w:after="0" w:line="240" w:lineRule="auto"/>
      </w:pPr>
      <w:r>
        <w:separator/>
      </w:r>
    </w:p>
  </w:footnote>
  <w:footnote w:type="continuationSeparator" w:id="0">
    <w:p w14:paraId="269F8D82" w14:textId="77777777" w:rsidR="00474EBF" w:rsidRDefault="00474EBF"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1509" w14:textId="77777777" w:rsidR="00E9265A" w:rsidRDefault="00DF6731" w:rsidP="00A615B1">
    <w:pPr>
      <w:pStyle w:val="Header"/>
      <w:spacing w:before="120"/>
    </w:pPr>
    <w:r>
      <w:rPr>
        <w:noProof/>
      </w:rPr>
      <w:drawing>
        <wp:anchor distT="0" distB="0" distL="114300" distR="114300" simplePos="0" relativeHeight="251665408" behindDoc="1" locked="0" layoutInCell="1" allowOverlap="1" wp14:anchorId="2AA2E7A7" wp14:editId="469DC5AA">
          <wp:simplePos x="0" y="0"/>
          <wp:positionH relativeFrom="margin">
            <wp:align>left</wp:align>
          </wp:positionH>
          <wp:positionV relativeFrom="paragraph">
            <wp:posOffset>129540</wp:posOffset>
          </wp:positionV>
          <wp:extent cx="1611630" cy="1143000"/>
          <wp:effectExtent l="0" t="0" r="7620" b="0"/>
          <wp:wrapTight wrapText="bothSides">
            <wp:wrapPolygon edited="0">
              <wp:start x="0" y="0"/>
              <wp:lineTo x="0" y="21240"/>
              <wp:lineTo x="21447" y="21240"/>
              <wp:lineTo x="21447" y="0"/>
              <wp:lineTo x="0" y="0"/>
            </wp:wrapPolygon>
          </wp:wrapTight>
          <wp:docPr id="1" name="Picture 1" descr="IBA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5A">
      <w:rPr>
        <w:noProof/>
      </w:rPr>
      <mc:AlternateContent>
        <mc:Choice Requires="wps">
          <w:drawing>
            <wp:anchor distT="0" distB="0" distL="114300" distR="114300" simplePos="0" relativeHeight="251659264" behindDoc="0" locked="0" layoutInCell="1" allowOverlap="1" wp14:anchorId="0388C46D" wp14:editId="30E43E6C">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BEEF9"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p>
  <w:p w14:paraId="31039871" w14:textId="6B1D2F24" w:rsidR="00E9265A" w:rsidRPr="00DF6731" w:rsidRDefault="61BBEADB" w:rsidP="00DF6731">
    <w:pPr>
      <w:spacing w:after="0" w:line="240" w:lineRule="auto"/>
      <w:jc w:val="right"/>
      <w:rPr>
        <w:sz w:val="18"/>
      </w:rPr>
    </w:pPr>
    <w:r w:rsidRPr="61BBEADB">
      <w:rPr>
        <w:sz w:val="18"/>
        <w:szCs w:val="18"/>
      </w:rPr>
      <w:t>IIBA Central Iowa Chapter</w:t>
    </w:r>
  </w:p>
  <w:p w14:paraId="3A68DAF8" w14:textId="0717A87B" w:rsidR="00DF6731" w:rsidRPr="00DF6731" w:rsidRDefault="61BBEADB" w:rsidP="00DF6731">
    <w:pPr>
      <w:spacing w:after="0" w:line="240" w:lineRule="auto"/>
      <w:jc w:val="right"/>
      <w:rPr>
        <w:b/>
      </w:rPr>
    </w:pPr>
    <w:r w:rsidRPr="61BBEADB">
      <w:rPr>
        <w:b/>
        <w:bCs/>
      </w:rPr>
      <w:t xml:space="preserve">Iowa Business </w:t>
    </w:r>
    <w:r w:rsidR="00687CB1">
      <w:rPr>
        <w:b/>
        <w:bCs/>
      </w:rPr>
      <w:t>Analyst Development Day – May 1</w:t>
    </w:r>
    <w:r w:rsidR="004B6CF8">
      <w:rPr>
        <w:b/>
        <w:bCs/>
      </w:rPr>
      <w:t>0</w:t>
    </w:r>
    <w:r w:rsidR="00687CB1">
      <w:rPr>
        <w:b/>
        <w:bCs/>
      </w:rPr>
      <w:t>, 201</w:t>
    </w:r>
    <w:r w:rsidR="00D255B3">
      <w:rPr>
        <w:b/>
        <w:bCs/>
      </w:rPr>
      <w:t>8</w:t>
    </w:r>
  </w:p>
  <w:p w14:paraId="46BCFA11" w14:textId="77777777" w:rsidR="00DF6731" w:rsidRPr="00DF6731" w:rsidRDefault="00DF6731" w:rsidP="00DF6731">
    <w:pPr>
      <w:spacing w:after="0" w:line="240" w:lineRule="auto"/>
      <w:jc w:val="right"/>
      <w:rPr>
        <w:sz w:val="18"/>
      </w:rPr>
    </w:pPr>
  </w:p>
  <w:p w14:paraId="109CA385" w14:textId="478E924A" w:rsidR="00DF6731" w:rsidRDefault="00DF6731" w:rsidP="00DF6731">
    <w:pPr>
      <w:spacing w:after="0" w:line="240" w:lineRule="auto"/>
      <w:jc w:val="right"/>
      <w:rPr>
        <w:sz w:val="18"/>
      </w:rPr>
    </w:pPr>
    <w:r w:rsidRPr="61BBEADB">
      <w:rPr>
        <w:sz w:val="18"/>
        <w:szCs w:val="18"/>
      </w:rPr>
      <w:t>Meadows Events &amp; Conference Center, 1 Prairie Meadows Dr, Altoona, IA 50009</w:t>
    </w:r>
  </w:p>
  <w:p w14:paraId="7E52181B" w14:textId="77777777" w:rsidR="00DF6731" w:rsidRDefault="00DF6731" w:rsidP="00DF6731">
    <w:pPr>
      <w:spacing w:after="0" w:line="240" w:lineRule="auto"/>
      <w:jc w:val="right"/>
      <w:rPr>
        <w:sz w:val="18"/>
      </w:rPr>
    </w:pPr>
  </w:p>
  <w:p w14:paraId="5BC1641C" w14:textId="77777777" w:rsidR="00DF6731" w:rsidRDefault="61BBEADB" w:rsidP="00DF6731">
    <w:pPr>
      <w:spacing w:after="0" w:line="240" w:lineRule="auto"/>
      <w:jc w:val="right"/>
      <w:rPr>
        <w:sz w:val="18"/>
      </w:rPr>
    </w:pPr>
    <w:r w:rsidRPr="61BBEADB">
      <w:rPr>
        <w:sz w:val="18"/>
        <w:szCs w:val="18"/>
      </w:rPr>
      <w:t>Our website:  http://www.ibadd.org/</w:t>
    </w:r>
  </w:p>
  <w:p w14:paraId="116CF19B" w14:textId="665EEBBF" w:rsidR="00DF6731" w:rsidRDefault="006827CC" w:rsidP="00DF6731">
    <w:pPr>
      <w:spacing w:after="0" w:line="240" w:lineRule="auto"/>
      <w:jc w:val="right"/>
      <w:rPr>
        <w:sz w:val="18"/>
      </w:rPr>
    </w:pPr>
    <w:r w:rsidRPr="00DF6731">
      <w:rPr>
        <w:noProof/>
        <w:sz w:val="18"/>
      </w:rPr>
      <mc:AlternateContent>
        <mc:Choice Requires="wps">
          <w:drawing>
            <wp:anchor distT="0" distB="0" distL="114300" distR="114300" simplePos="0" relativeHeight="251662336" behindDoc="0" locked="0" layoutInCell="1" allowOverlap="1" wp14:anchorId="1E18EF20" wp14:editId="4F736E1F">
              <wp:simplePos x="0" y="0"/>
              <wp:positionH relativeFrom="margin">
                <wp:posOffset>-457200</wp:posOffset>
              </wp:positionH>
              <wp:positionV relativeFrom="topMargin">
                <wp:posOffset>1524000</wp:posOffset>
              </wp:positionV>
              <wp:extent cx="6858000" cy="17780"/>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7780"/>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1008" id="Rectangle 2" o:spid="_x0000_s1026" style="position:absolute;margin-left:-36pt;margin-top:120pt;width:540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" fillcolor="#656968" stroked="f" strokeweight="1pt">
              <w10:wrap anchorx="margin" anchory="margin"/>
            </v:rect>
          </w:pict>
        </mc:Fallback>
      </mc:AlternateContent>
    </w:r>
    <w:r w:rsidR="61BBEADB" w:rsidRPr="61BBEADB">
      <w:rPr>
        <w:sz w:val="18"/>
        <w:szCs w:val="18"/>
      </w:rPr>
      <w:t>Contact us:  support@ibadd.org</w:t>
    </w:r>
  </w:p>
  <w:p w14:paraId="03349A69" w14:textId="559F9689" w:rsidR="00DF6731" w:rsidRPr="00DF6731" w:rsidRDefault="00DF6731" w:rsidP="00DF6731">
    <w:pPr>
      <w:spacing w:after="0" w:line="240" w:lineRule="auto"/>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A758A"/>
    <w:multiLevelType w:val="hybridMultilevel"/>
    <w:tmpl w:val="F58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464549"/>
    <w:multiLevelType w:val="hybridMultilevel"/>
    <w:tmpl w:val="75B66ABC"/>
    <w:lvl w:ilvl="0" w:tplc="173011A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156A7"/>
    <w:rsid w:val="0002288C"/>
    <w:rsid w:val="00027907"/>
    <w:rsid w:val="0004549B"/>
    <w:rsid w:val="0004684F"/>
    <w:rsid w:val="000500D7"/>
    <w:rsid w:val="000506E7"/>
    <w:rsid w:val="00063209"/>
    <w:rsid w:val="000A5D94"/>
    <w:rsid w:val="000A6A9F"/>
    <w:rsid w:val="000C4AE6"/>
    <w:rsid w:val="000F6AC5"/>
    <w:rsid w:val="001001CB"/>
    <w:rsid w:val="001073F8"/>
    <w:rsid w:val="00110147"/>
    <w:rsid w:val="001459E6"/>
    <w:rsid w:val="00166D0D"/>
    <w:rsid w:val="00182989"/>
    <w:rsid w:val="00184A5C"/>
    <w:rsid w:val="00184DBE"/>
    <w:rsid w:val="0018610C"/>
    <w:rsid w:val="00194BFD"/>
    <w:rsid w:val="001B031B"/>
    <w:rsid w:val="001B6D0B"/>
    <w:rsid w:val="001B76F5"/>
    <w:rsid w:val="001C1A23"/>
    <w:rsid w:val="001C4A66"/>
    <w:rsid w:val="001C569C"/>
    <w:rsid w:val="001D3F8A"/>
    <w:rsid w:val="002035BC"/>
    <w:rsid w:val="00211FDC"/>
    <w:rsid w:val="00222E8B"/>
    <w:rsid w:val="002254DC"/>
    <w:rsid w:val="00236BF3"/>
    <w:rsid w:val="0024043C"/>
    <w:rsid w:val="002413FA"/>
    <w:rsid w:val="00276CAB"/>
    <w:rsid w:val="00280E3C"/>
    <w:rsid w:val="002A6881"/>
    <w:rsid w:val="002B5F4A"/>
    <w:rsid w:val="002B7323"/>
    <w:rsid w:val="002C7373"/>
    <w:rsid w:val="002D61AF"/>
    <w:rsid w:val="002E3742"/>
    <w:rsid w:val="002E54A0"/>
    <w:rsid w:val="002E7494"/>
    <w:rsid w:val="00323881"/>
    <w:rsid w:val="003307C4"/>
    <w:rsid w:val="0036128E"/>
    <w:rsid w:val="00365D6F"/>
    <w:rsid w:val="003A1B88"/>
    <w:rsid w:val="003B53CE"/>
    <w:rsid w:val="003B61BE"/>
    <w:rsid w:val="003D1D74"/>
    <w:rsid w:val="003F77BA"/>
    <w:rsid w:val="004276C5"/>
    <w:rsid w:val="00436020"/>
    <w:rsid w:val="00446209"/>
    <w:rsid w:val="00446AF6"/>
    <w:rsid w:val="0045244A"/>
    <w:rsid w:val="0045347F"/>
    <w:rsid w:val="00474EBF"/>
    <w:rsid w:val="00487982"/>
    <w:rsid w:val="00492A74"/>
    <w:rsid w:val="004A646A"/>
    <w:rsid w:val="004B0CDF"/>
    <w:rsid w:val="004B0D97"/>
    <w:rsid w:val="004B6CF8"/>
    <w:rsid w:val="004C1B82"/>
    <w:rsid w:val="00506833"/>
    <w:rsid w:val="00511F22"/>
    <w:rsid w:val="00517818"/>
    <w:rsid w:val="005314EB"/>
    <w:rsid w:val="005337E5"/>
    <w:rsid w:val="00561245"/>
    <w:rsid w:val="00571FFA"/>
    <w:rsid w:val="005938B5"/>
    <w:rsid w:val="00594499"/>
    <w:rsid w:val="005B0AC0"/>
    <w:rsid w:val="005B6ED4"/>
    <w:rsid w:val="005C47B1"/>
    <w:rsid w:val="005D173B"/>
    <w:rsid w:val="005D251C"/>
    <w:rsid w:val="00621FBC"/>
    <w:rsid w:val="00644AAA"/>
    <w:rsid w:val="006558D2"/>
    <w:rsid w:val="0067027A"/>
    <w:rsid w:val="00673722"/>
    <w:rsid w:val="006827CC"/>
    <w:rsid w:val="00687CB1"/>
    <w:rsid w:val="006B59C6"/>
    <w:rsid w:val="006B64A8"/>
    <w:rsid w:val="006B7001"/>
    <w:rsid w:val="006B7336"/>
    <w:rsid w:val="006C2812"/>
    <w:rsid w:val="006F14D5"/>
    <w:rsid w:val="006F35D2"/>
    <w:rsid w:val="007166DF"/>
    <w:rsid w:val="00721770"/>
    <w:rsid w:val="00734E91"/>
    <w:rsid w:val="007415DD"/>
    <w:rsid w:val="007420A0"/>
    <w:rsid w:val="00744D2E"/>
    <w:rsid w:val="00750207"/>
    <w:rsid w:val="00754016"/>
    <w:rsid w:val="00787E2F"/>
    <w:rsid w:val="007925DC"/>
    <w:rsid w:val="00796354"/>
    <w:rsid w:val="007B05C0"/>
    <w:rsid w:val="007C2956"/>
    <w:rsid w:val="007C45AD"/>
    <w:rsid w:val="007C5DFF"/>
    <w:rsid w:val="007E182E"/>
    <w:rsid w:val="007E722D"/>
    <w:rsid w:val="007F0760"/>
    <w:rsid w:val="00800DDD"/>
    <w:rsid w:val="008201BB"/>
    <w:rsid w:val="00837C66"/>
    <w:rsid w:val="0084405C"/>
    <w:rsid w:val="00866107"/>
    <w:rsid w:val="0086663A"/>
    <w:rsid w:val="0086701F"/>
    <w:rsid w:val="0089307E"/>
    <w:rsid w:val="008A160C"/>
    <w:rsid w:val="008A3FB0"/>
    <w:rsid w:val="008B6DAF"/>
    <w:rsid w:val="008C4763"/>
    <w:rsid w:val="008C531F"/>
    <w:rsid w:val="008F6846"/>
    <w:rsid w:val="0090020F"/>
    <w:rsid w:val="00923E58"/>
    <w:rsid w:val="009433AA"/>
    <w:rsid w:val="009443B4"/>
    <w:rsid w:val="00967C55"/>
    <w:rsid w:val="0097042B"/>
    <w:rsid w:val="00980E27"/>
    <w:rsid w:val="00984EB1"/>
    <w:rsid w:val="009A0BFA"/>
    <w:rsid w:val="009B4BCA"/>
    <w:rsid w:val="009D35AF"/>
    <w:rsid w:val="009F08EE"/>
    <w:rsid w:val="00A0476E"/>
    <w:rsid w:val="00A25AEC"/>
    <w:rsid w:val="00A264A7"/>
    <w:rsid w:val="00A57E3A"/>
    <w:rsid w:val="00A615B1"/>
    <w:rsid w:val="00A66F59"/>
    <w:rsid w:val="00A76C1D"/>
    <w:rsid w:val="00A81B54"/>
    <w:rsid w:val="00A823F0"/>
    <w:rsid w:val="00A847F6"/>
    <w:rsid w:val="00A950C8"/>
    <w:rsid w:val="00AA37B5"/>
    <w:rsid w:val="00AB70D5"/>
    <w:rsid w:val="00AC0F42"/>
    <w:rsid w:val="00AC407B"/>
    <w:rsid w:val="00AD57C8"/>
    <w:rsid w:val="00AD588C"/>
    <w:rsid w:val="00AE23CC"/>
    <w:rsid w:val="00AE46C5"/>
    <w:rsid w:val="00AE6AFF"/>
    <w:rsid w:val="00B077B1"/>
    <w:rsid w:val="00B22A56"/>
    <w:rsid w:val="00B25CF8"/>
    <w:rsid w:val="00B338CC"/>
    <w:rsid w:val="00B35024"/>
    <w:rsid w:val="00B357E6"/>
    <w:rsid w:val="00B36D4D"/>
    <w:rsid w:val="00B41E82"/>
    <w:rsid w:val="00B7767F"/>
    <w:rsid w:val="00B85832"/>
    <w:rsid w:val="00BA512A"/>
    <w:rsid w:val="00BC1C5B"/>
    <w:rsid w:val="00BC4022"/>
    <w:rsid w:val="00BE0018"/>
    <w:rsid w:val="00BE0951"/>
    <w:rsid w:val="00C32743"/>
    <w:rsid w:val="00C35888"/>
    <w:rsid w:val="00C3615F"/>
    <w:rsid w:val="00C37993"/>
    <w:rsid w:val="00C4573D"/>
    <w:rsid w:val="00C6487D"/>
    <w:rsid w:val="00C651CB"/>
    <w:rsid w:val="00C7479C"/>
    <w:rsid w:val="00C751ED"/>
    <w:rsid w:val="00C84A63"/>
    <w:rsid w:val="00D03A0D"/>
    <w:rsid w:val="00D04CBD"/>
    <w:rsid w:val="00D12D0C"/>
    <w:rsid w:val="00D255B3"/>
    <w:rsid w:val="00D307CF"/>
    <w:rsid w:val="00D359BB"/>
    <w:rsid w:val="00D47CB6"/>
    <w:rsid w:val="00D5220A"/>
    <w:rsid w:val="00D57AA7"/>
    <w:rsid w:val="00D61394"/>
    <w:rsid w:val="00D755AE"/>
    <w:rsid w:val="00D853A8"/>
    <w:rsid w:val="00D944F4"/>
    <w:rsid w:val="00DB1387"/>
    <w:rsid w:val="00DB70FB"/>
    <w:rsid w:val="00DC6319"/>
    <w:rsid w:val="00DD3E06"/>
    <w:rsid w:val="00DD59E0"/>
    <w:rsid w:val="00DD7F48"/>
    <w:rsid w:val="00DE299D"/>
    <w:rsid w:val="00DE4B21"/>
    <w:rsid w:val="00DF6731"/>
    <w:rsid w:val="00E07087"/>
    <w:rsid w:val="00E1030B"/>
    <w:rsid w:val="00E21366"/>
    <w:rsid w:val="00E47F58"/>
    <w:rsid w:val="00E5045A"/>
    <w:rsid w:val="00E70787"/>
    <w:rsid w:val="00E9265A"/>
    <w:rsid w:val="00EB2E0A"/>
    <w:rsid w:val="00ED14CF"/>
    <w:rsid w:val="00F118F0"/>
    <w:rsid w:val="00F15851"/>
    <w:rsid w:val="00F25B45"/>
    <w:rsid w:val="00F26F1B"/>
    <w:rsid w:val="00F3367D"/>
    <w:rsid w:val="00F456B6"/>
    <w:rsid w:val="00F57498"/>
    <w:rsid w:val="00F8333A"/>
    <w:rsid w:val="00F91609"/>
    <w:rsid w:val="00F95BC1"/>
    <w:rsid w:val="00FA4E36"/>
    <w:rsid w:val="00FA5CBE"/>
    <w:rsid w:val="00FA7D1A"/>
    <w:rsid w:val="00FE15FD"/>
    <w:rsid w:val="4931FFB6"/>
    <w:rsid w:val="61BBE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812"/>
    <w:rPr>
      <w:color w:val="0563C1" w:themeColor="hyperlink"/>
      <w:u w:val="single"/>
    </w:rPr>
  </w:style>
  <w:style w:type="paragraph" w:styleId="ListParagraph">
    <w:name w:val="List Paragraph"/>
    <w:basedOn w:val="Normal"/>
    <w:uiPriority w:val="34"/>
    <w:qFormat/>
    <w:rsid w:val="001C569C"/>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4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328290979">
      <w:bodyDiv w:val="1"/>
      <w:marLeft w:val="0"/>
      <w:marRight w:val="0"/>
      <w:marTop w:val="0"/>
      <w:marBottom w:val="0"/>
      <w:divBdr>
        <w:top w:val="none" w:sz="0" w:space="0" w:color="auto"/>
        <w:left w:val="none" w:sz="0" w:space="0" w:color="auto"/>
        <w:bottom w:val="none" w:sz="0" w:space="0" w:color="auto"/>
        <w:right w:val="none" w:sz="0" w:space="0" w:color="auto"/>
      </w:divBdr>
      <w:divsChild>
        <w:div w:id="1996489476">
          <w:marLeft w:val="0"/>
          <w:marRight w:val="0"/>
          <w:marTop w:val="0"/>
          <w:marBottom w:val="270"/>
          <w:divBdr>
            <w:top w:val="single" w:sz="6" w:space="0" w:color="F2EFEB"/>
            <w:left w:val="single" w:sz="6" w:space="0" w:color="F2EFEB"/>
            <w:bottom w:val="single" w:sz="6" w:space="0" w:color="F2EFEB"/>
            <w:right w:val="single" w:sz="6" w:space="0" w:color="F2EFEB"/>
          </w:divBdr>
          <w:divsChild>
            <w:div w:id="14298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76743550">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6151300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ibad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ibad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74edd19d40b23d1687ded81aa0fb1b">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cd3f4454b6fd79655de8948412ca32f4"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75A95-AE43-4908-8AD0-8A4EC5D2D958}"/>
</file>

<file path=customXml/itemProps4.xml><?xml version="1.0" encoding="utf-8"?>
<ds:datastoreItem xmlns:ds="http://schemas.openxmlformats.org/officeDocument/2006/customXml" ds:itemID="{795B333F-A4E2-4940-AC5C-AFDF5F45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Template>
  <TotalTime>0</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No Restrictions</cp:keywords>
  <dc:description/>
  <cp:lastModifiedBy/>
  <cp:revision>1</cp:revision>
  <dcterms:created xsi:type="dcterms:W3CDTF">2018-04-25T18:00:00Z</dcterms:created>
  <dcterms:modified xsi:type="dcterms:W3CDTF">2018-05-04T17:32:00Z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0056164c-23e4-4627-a3e9-22781285db2f</vt:lpwstr>
  </property>
  <property fmtid="{D5CDD505-2E9C-101B-9397-08002B2CF9AE}" pid="4" name="DellClassification">
    <vt:lpwstr>No Restrictions</vt:lpwstr>
  </property>
  <property fmtid="{D5CDD505-2E9C-101B-9397-08002B2CF9AE}" pid="5" name="DellSubLabels">
    <vt:lpwstr/>
  </property>
</Properties>
</file>