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09DAC5DA" w:rsidP="00651DD3">
      <w:pPr>
        <w:pStyle w:val="Heading1"/>
        <w:spacing w:before="0"/>
      </w:pPr>
      <w:bookmarkStart w:id="0" w:name="_GoBack"/>
      <w:r>
        <w:t>CDU Receipt</w:t>
      </w:r>
    </w:p>
    <w:p w14:paraId="6BC3EB8E" w14:textId="3DC40EBE" w:rsidR="006A6E80" w:rsidRDefault="00132FD4" w:rsidP="00651DD3">
      <w:pPr>
        <w:spacing w:after="0"/>
        <w:rPr>
          <w:rFonts w:ascii="Calibri" w:hAnsi="Calibri" w:cs="Calibri"/>
          <w:color w:val="000000"/>
          <w:sz w:val="28"/>
          <w:szCs w:val="28"/>
        </w:rPr>
      </w:pPr>
      <w:r>
        <w:rPr>
          <w:rStyle w:val="Strong"/>
          <w:rFonts w:ascii="Calibri" w:hAnsi="Calibri" w:cs="Calibri"/>
          <w:color w:val="000000"/>
          <w:sz w:val="28"/>
          <w:szCs w:val="28"/>
        </w:rPr>
        <w:t>Strategic enterprise analysis – an introduction to taking over the world.</w:t>
      </w:r>
    </w:p>
    <w:p w14:paraId="56A6AC57" w14:textId="77777777" w:rsidR="00651DD3" w:rsidRDefault="00303850" w:rsidP="00651DD3">
      <w:pPr>
        <w:shd w:val="clear" w:color="auto" w:fill="FFFFFF"/>
        <w:spacing w:after="0" w:line="240" w:lineRule="auto"/>
        <w:rPr>
          <w:rFonts w:ascii="Calibri" w:eastAsia="Times New Roman" w:hAnsi="Calibri" w:cs="Calibri"/>
          <w:color w:val="183C47"/>
          <w:sz w:val="24"/>
          <w:szCs w:val="24"/>
        </w:rPr>
      </w:pPr>
      <w:r w:rsidRPr="00303850">
        <w:rPr>
          <w:rFonts w:ascii="Calibri" w:eastAsia="Times New Roman" w:hAnsi="Calibri" w:cs="Calibri"/>
          <w:color w:val="183C47"/>
          <w:sz w:val="24"/>
          <w:szCs w:val="24"/>
        </w:rPr>
        <w:t xml:space="preserve">What if every </w:t>
      </w:r>
      <w:bookmarkEnd w:id="0"/>
      <w:r w:rsidRPr="00303850">
        <w:rPr>
          <w:rFonts w:ascii="Calibri" w:eastAsia="Times New Roman" w:hAnsi="Calibri" w:cs="Calibri"/>
          <w:color w:val="183C47"/>
          <w:sz w:val="24"/>
          <w:szCs w:val="24"/>
        </w:rPr>
        <w:t>project that started out was perfectly aligned to the corporate vision or mission and 100% agreed upon by everyone? Everyone understood the scope and capabilities that were to be delivered. Capabilities were aligned with corporate goals and objectives. Fantasy? It doesn't have to be!</w:t>
      </w:r>
    </w:p>
    <w:p w14:paraId="04A8A14B" w14:textId="67E1A5E8" w:rsidR="00303850" w:rsidRPr="00303850" w:rsidRDefault="00303850" w:rsidP="00303850">
      <w:pPr>
        <w:shd w:val="clear" w:color="auto" w:fill="FFFFFF"/>
        <w:spacing w:after="0" w:line="240" w:lineRule="auto"/>
        <w:rPr>
          <w:rFonts w:ascii="Calibri" w:eastAsia="Times New Roman" w:hAnsi="Calibri" w:cs="Calibri"/>
          <w:color w:val="183C47"/>
          <w:sz w:val="24"/>
          <w:szCs w:val="24"/>
        </w:rPr>
      </w:pPr>
      <w:r w:rsidRPr="00303850">
        <w:rPr>
          <w:rFonts w:ascii="Calibri" w:eastAsia="Times New Roman" w:hAnsi="Calibri" w:cs="Calibri"/>
          <w:color w:val="183C47"/>
          <w:sz w:val="24"/>
          <w:szCs w:val="24"/>
        </w:rPr>
        <w:t> </w:t>
      </w:r>
    </w:p>
    <w:p w14:paraId="54406554" w14:textId="77777777" w:rsidR="00303850" w:rsidRPr="00303850" w:rsidRDefault="00303850" w:rsidP="00303850">
      <w:pPr>
        <w:shd w:val="clear" w:color="auto" w:fill="FFFFFF"/>
        <w:spacing w:after="0" w:line="240" w:lineRule="auto"/>
        <w:rPr>
          <w:rFonts w:ascii="Calibri" w:eastAsia="Times New Roman" w:hAnsi="Calibri" w:cs="Calibri"/>
          <w:color w:val="183C47"/>
          <w:sz w:val="24"/>
          <w:szCs w:val="24"/>
        </w:rPr>
      </w:pPr>
      <w:r w:rsidRPr="00303850">
        <w:rPr>
          <w:rFonts w:ascii="Calibri" w:eastAsia="Times New Roman" w:hAnsi="Calibri" w:cs="Calibri"/>
          <w:color w:val="183C47"/>
          <w:sz w:val="24"/>
          <w:szCs w:val="24"/>
        </w:rPr>
        <w:t>With the right set of Strategic Enterprise Analysis approach, techniques and tools you can start a product off right. That's right - I said Product not Project.  Strategic Enterprise Analysis is the thinking a Business Analyst performs to align capabilities and outcomes to the organization's goals and the bottom line. You need to go from a tactical analysis approach to strategic one. Your goal? Start Stronger - Finish Faster!  </w:t>
      </w:r>
    </w:p>
    <w:p w14:paraId="38865EF3" w14:textId="77777777" w:rsidR="00B85B9F" w:rsidRPr="006A6E80" w:rsidRDefault="00B85B9F" w:rsidP="006A6E80">
      <w:pPr>
        <w:pStyle w:val="ListParagraph"/>
        <w:spacing w:after="0" w:line="240" w:lineRule="auto"/>
        <w:ind w:left="585"/>
        <w:rPr>
          <w:rFonts w:eastAsia="Times New Roman" w:cstheme="minorHAnsi"/>
          <w:color w:val="333333"/>
          <w:sz w:val="24"/>
          <w:szCs w:val="24"/>
        </w:rPr>
      </w:pPr>
    </w:p>
    <w:p w14:paraId="6972695E" w14:textId="2A3992D0" w:rsidR="002254DC" w:rsidRPr="002254DC" w:rsidRDefault="3933FC11" w:rsidP="09DAC5DA">
      <w:pPr>
        <w:pStyle w:val="NoSpacing"/>
        <w:rPr>
          <w:sz w:val="24"/>
          <w:szCs w:val="24"/>
          <w:lang w:val="en"/>
        </w:rPr>
      </w:pPr>
      <w:r w:rsidRPr="3933FC11">
        <w:rPr>
          <w:b/>
          <w:bCs/>
          <w:sz w:val="24"/>
          <w:szCs w:val="24"/>
          <w:lang w:val="en"/>
        </w:rPr>
        <w:t xml:space="preserve">ID: </w:t>
      </w:r>
      <w:r w:rsidRPr="3933FC11">
        <w:rPr>
          <w:sz w:val="24"/>
          <w:szCs w:val="24"/>
          <w:lang w:val="en"/>
        </w:rPr>
        <w:t>IIBACIC AMPED201</w:t>
      </w:r>
      <w:r w:rsidR="00132FD4">
        <w:rPr>
          <w:sz w:val="24"/>
          <w:szCs w:val="24"/>
          <w:lang w:val="en"/>
        </w:rPr>
        <w:t>8</w:t>
      </w:r>
      <w:r w:rsidRPr="3933FC11">
        <w:rPr>
          <w:sz w:val="24"/>
          <w:szCs w:val="24"/>
          <w:lang w:val="en"/>
        </w:rPr>
        <w:t>_0</w:t>
      </w:r>
      <w:r w:rsidR="00132FD4">
        <w:rPr>
          <w:sz w:val="24"/>
          <w:szCs w:val="24"/>
          <w:lang w:val="en"/>
        </w:rPr>
        <w:t>03</w:t>
      </w:r>
      <w:r w:rsidR="09DAC5DA">
        <w:br/>
      </w:r>
      <w:r w:rsidRPr="3933FC11">
        <w:rPr>
          <w:b/>
          <w:bCs/>
          <w:sz w:val="24"/>
          <w:szCs w:val="24"/>
          <w:lang w:val="en"/>
        </w:rPr>
        <w:t>Contact Hours:</w:t>
      </w:r>
      <w:r w:rsidRPr="3933FC11">
        <w:rPr>
          <w:sz w:val="24"/>
          <w:szCs w:val="24"/>
          <w:lang w:val="en"/>
        </w:rPr>
        <w:t xml:space="preserve"> 7</w:t>
      </w:r>
    </w:p>
    <w:p w14:paraId="2A0D4BDA" w14:textId="46F11ADD" w:rsidR="003E5351" w:rsidRDefault="09DAC5DA" w:rsidP="00651DD3">
      <w:pPr>
        <w:pStyle w:val="NoSpacing"/>
        <w:rPr>
          <w:sz w:val="24"/>
          <w:szCs w:val="24"/>
          <w:lang w:val="en"/>
        </w:rPr>
      </w:pPr>
      <w:r w:rsidRPr="09DAC5DA">
        <w:rPr>
          <w:b/>
          <w:bCs/>
          <w:color w:val="000000" w:themeColor="text1"/>
          <w:sz w:val="24"/>
          <w:szCs w:val="24"/>
          <w:lang w:val="en"/>
        </w:rPr>
        <w:t xml:space="preserve">BABOK Coverage: </w:t>
      </w:r>
      <w:r w:rsidRPr="09DAC5DA">
        <w:rPr>
          <w:sz w:val="24"/>
          <w:szCs w:val="24"/>
          <w:lang w:val="en"/>
        </w:rPr>
        <w:t xml:space="preserve"> </w:t>
      </w:r>
      <w:r w:rsidR="003E5351">
        <w:rPr>
          <w:sz w:val="24"/>
          <w:szCs w:val="24"/>
          <w:lang w:val="en"/>
        </w:rPr>
        <w:tab/>
        <w:t xml:space="preserve">BABOK v3, Chapter </w:t>
      </w:r>
      <w:r w:rsidR="00651DD3">
        <w:rPr>
          <w:sz w:val="24"/>
          <w:szCs w:val="24"/>
          <w:lang w:val="en"/>
        </w:rPr>
        <w:t>6, Strategy Analysis</w:t>
      </w:r>
    </w:p>
    <w:p w14:paraId="69726960" w14:textId="7E790A81" w:rsidR="002254DC" w:rsidRPr="00E10478" w:rsidRDefault="002254DC" w:rsidP="00651DD3">
      <w:pPr>
        <w:pStyle w:val="NoSpacing"/>
        <w:rPr>
          <w:sz w:val="24"/>
          <w:szCs w:val="24"/>
          <w:lang w:val="en"/>
        </w:rPr>
      </w:pPr>
    </w:p>
    <w:p w14:paraId="69726961" w14:textId="77777777" w:rsidR="002254DC" w:rsidRPr="009D2BBC" w:rsidRDefault="09DAC5DA" w:rsidP="00651DD3">
      <w:pPr>
        <w:pStyle w:val="Heading2"/>
        <w:spacing w:before="0"/>
        <w:rPr>
          <w:rFonts w:ascii="Times New Roman" w:eastAsia="Times New Roman" w:hAnsi="Times New Roman" w:cs="Times New Roman"/>
          <w:lang w:val="de-DE"/>
        </w:rPr>
      </w:pPr>
      <w:r w:rsidRPr="009D2BBC">
        <w:rPr>
          <w:rFonts w:ascii="Times New Roman" w:eastAsia="Times New Roman" w:hAnsi="Times New Roman" w:cs="Times New Roman"/>
          <w:lang w:val="de-DE"/>
        </w:rPr>
        <w:t>Presenter(s)</w:t>
      </w:r>
    </w:p>
    <w:p w14:paraId="195D9FB8" w14:textId="0D9717A4" w:rsidR="009D2BBC" w:rsidRPr="007B2A31" w:rsidRDefault="004913CA" w:rsidP="00651DD3">
      <w:pPr>
        <w:spacing w:after="0"/>
        <w:rPr>
          <w:rFonts w:ascii="Calibri" w:hAnsi="Calibri" w:cs="Calibri"/>
          <w:color w:val="000000"/>
          <w:sz w:val="24"/>
          <w:szCs w:val="24"/>
          <w:lang w:val="de-DE"/>
        </w:rPr>
      </w:pPr>
      <w:r>
        <w:rPr>
          <w:rFonts w:ascii="Calibri" w:hAnsi="Calibri" w:cs="Calibri"/>
          <w:b/>
          <w:color w:val="000000"/>
          <w:sz w:val="24"/>
          <w:szCs w:val="24"/>
          <w:lang w:val="de-DE"/>
        </w:rPr>
        <w:t>Paul Crosby</w:t>
      </w:r>
      <w:r w:rsidR="007B2A31">
        <w:rPr>
          <w:rFonts w:ascii="Calibri" w:hAnsi="Calibri" w:cs="Calibri"/>
          <w:color w:val="000000"/>
          <w:sz w:val="24"/>
          <w:szCs w:val="24"/>
          <w:lang w:val="de-DE"/>
        </w:rPr>
        <w:t xml:space="preserve">, </w:t>
      </w:r>
      <w:r>
        <w:rPr>
          <w:rFonts w:ascii="Calibri" w:hAnsi="Calibri" w:cs="Calibri"/>
          <w:color w:val="000000"/>
          <w:sz w:val="24"/>
          <w:szCs w:val="24"/>
          <w:lang w:val="de-DE"/>
        </w:rPr>
        <w:t>Co-Founder of The League of Analysts Inc., Chief Financial &amp; Marketing Officer for Bob the BA</w:t>
      </w:r>
      <w:r w:rsidR="0078352B">
        <w:rPr>
          <w:rFonts w:ascii="Calibri" w:hAnsi="Calibri" w:cs="Calibri"/>
          <w:color w:val="000000"/>
          <w:sz w:val="24"/>
          <w:szCs w:val="24"/>
          <w:lang w:val="de-DE"/>
        </w:rPr>
        <w:t>. Paul is one of the founding members of the Uncommon League. Paul was awarded CFO Leader of the Year in 2017. With over 25 years of experience in manufacturing, insurance, healthcare, education, and government sectors in the roles of CFO, Portfolio Manager, Program Manager, Project Manager</w:t>
      </w:r>
      <w:r w:rsidR="00021E55">
        <w:rPr>
          <w:rFonts w:ascii="Calibri" w:hAnsi="Calibri" w:cs="Calibri"/>
          <w:color w:val="000000"/>
          <w:sz w:val="24"/>
          <w:szCs w:val="24"/>
          <w:lang w:val="de-DE"/>
        </w:rPr>
        <w:t>, Educator, Editor, Business Analyst and Green Belt Process Improvement. Paul has helped many companies think, learn, and work differently to achieve amazing results. Paul has been a speaker at BBC 2018, BA World events in North America, MindSurf and IIBA events.</w:t>
      </w:r>
    </w:p>
    <w:p w14:paraId="2249A176" w14:textId="77777777" w:rsidR="00AA5F02" w:rsidRPr="00AA5F02" w:rsidRDefault="00AA5F02" w:rsidP="00651DD3">
      <w:pPr>
        <w:spacing w:after="0"/>
        <w:rPr>
          <w:rFonts w:ascii="Calibri" w:hAnsi="Calibri" w:cs="Calibri"/>
          <w:b/>
          <w:color w:val="000000"/>
          <w:sz w:val="24"/>
          <w:szCs w:val="24"/>
          <w:lang w:val="de-DE"/>
        </w:rPr>
      </w:pPr>
    </w:p>
    <w:p w14:paraId="69726966" w14:textId="77777777" w:rsidR="002254DC" w:rsidRPr="009D2BBC" w:rsidRDefault="09DAC5DA" w:rsidP="00651DD3">
      <w:pPr>
        <w:pStyle w:val="Heading2"/>
        <w:spacing w:before="0"/>
        <w:rPr>
          <w:rFonts w:ascii="Times New Roman" w:eastAsia="Times New Roman" w:hAnsi="Times New Roman" w:cs="Times New Roman"/>
        </w:rPr>
      </w:pPr>
      <w:r w:rsidRPr="009D2BBC">
        <w:rPr>
          <w:rFonts w:ascii="Times New Roman" w:eastAsia="Times New Roman" w:hAnsi="Times New Roman" w:cs="Times New Roman"/>
        </w:rPr>
        <w:t>Event Details</w:t>
      </w:r>
    </w:p>
    <w:p w14:paraId="69726967" w14:textId="4C717C72" w:rsidR="002254DC" w:rsidRPr="00505A9C" w:rsidRDefault="09DAC5DA" w:rsidP="00651DD3">
      <w:pPr>
        <w:pStyle w:val="Heading2"/>
        <w:spacing w:before="0"/>
        <w:rPr>
          <w:rFonts w:ascii="Times New Roman" w:eastAsia="Times New Roman" w:hAnsi="Times New Roman" w:cs="Times New Roman"/>
          <w:sz w:val="24"/>
          <w:szCs w:val="24"/>
          <w:lang w:val="en"/>
        </w:rPr>
      </w:pPr>
      <w:r w:rsidRPr="09DAC5DA">
        <w:rPr>
          <w:rFonts w:asciiTheme="minorHAnsi" w:eastAsiaTheme="minorEastAsia" w:hAnsiTheme="minorHAnsi" w:cstheme="minorBidi"/>
          <w:b/>
          <w:bCs/>
          <w:color w:val="222222"/>
          <w:sz w:val="24"/>
          <w:szCs w:val="24"/>
          <w:lang w:val="en"/>
        </w:rPr>
        <w:t xml:space="preserve">Date: </w:t>
      </w:r>
      <w:r w:rsidR="00303850">
        <w:rPr>
          <w:rFonts w:asciiTheme="minorHAnsi" w:eastAsiaTheme="minorEastAsia" w:hAnsiTheme="minorHAnsi" w:cstheme="minorBidi"/>
          <w:color w:val="222222"/>
          <w:sz w:val="24"/>
          <w:szCs w:val="24"/>
          <w:lang w:val="en"/>
        </w:rPr>
        <w:t>30</w:t>
      </w:r>
      <w:r w:rsidRPr="09DAC5DA">
        <w:rPr>
          <w:rFonts w:asciiTheme="minorHAnsi" w:eastAsiaTheme="minorEastAsia" w:hAnsiTheme="minorHAnsi" w:cstheme="minorBidi"/>
          <w:color w:val="222222"/>
          <w:sz w:val="24"/>
          <w:szCs w:val="24"/>
          <w:lang w:val="en"/>
        </w:rPr>
        <w:t>-</w:t>
      </w:r>
      <w:r w:rsidR="00303850">
        <w:rPr>
          <w:rFonts w:asciiTheme="minorHAnsi" w:eastAsiaTheme="minorEastAsia" w:hAnsiTheme="minorHAnsi" w:cstheme="minorBidi"/>
          <w:color w:val="222222"/>
          <w:sz w:val="24"/>
          <w:szCs w:val="24"/>
          <w:lang w:val="en"/>
        </w:rPr>
        <w:t>March</w:t>
      </w:r>
      <w:r w:rsidR="0034401F">
        <w:rPr>
          <w:rFonts w:asciiTheme="minorHAnsi" w:eastAsiaTheme="minorEastAsia" w:hAnsiTheme="minorHAnsi" w:cstheme="minorBidi"/>
          <w:color w:val="222222"/>
          <w:sz w:val="24"/>
          <w:szCs w:val="24"/>
          <w:lang w:val="en"/>
        </w:rPr>
        <w:t>-201</w:t>
      </w:r>
      <w:r w:rsidR="00303850">
        <w:rPr>
          <w:rFonts w:asciiTheme="minorHAnsi" w:eastAsiaTheme="minorEastAsia" w:hAnsiTheme="minorHAnsi" w:cstheme="minorBidi"/>
          <w:color w:val="222222"/>
          <w:sz w:val="24"/>
          <w:szCs w:val="24"/>
          <w:lang w:val="en"/>
        </w:rPr>
        <w:t>8</w:t>
      </w:r>
      <w:r w:rsidR="0034401F">
        <w:rPr>
          <w:rFonts w:asciiTheme="minorHAnsi" w:eastAsiaTheme="minorEastAsia" w:hAnsiTheme="minorHAnsi" w:cstheme="minorBidi"/>
          <w:color w:val="222222"/>
          <w:sz w:val="24"/>
          <w:szCs w:val="24"/>
          <w:lang w:val="en"/>
        </w:rPr>
        <w:t xml:space="preserve"> at 8:30</w:t>
      </w:r>
      <w:r w:rsidRPr="09DAC5DA">
        <w:rPr>
          <w:rFonts w:asciiTheme="minorHAnsi" w:eastAsiaTheme="minorEastAsia" w:hAnsiTheme="minorHAnsi" w:cstheme="minorBidi"/>
          <w:color w:val="222222"/>
          <w:sz w:val="24"/>
          <w:szCs w:val="24"/>
          <w:lang w:val="en"/>
        </w:rPr>
        <w:t xml:space="preserve"> am</w:t>
      </w:r>
      <w:r w:rsidR="0034401F">
        <w:rPr>
          <w:rFonts w:asciiTheme="minorHAnsi" w:eastAsiaTheme="minorEastAsia" w:hAnsiTheme="minorHAnsi" w:cstheme="minorBidi"/>
          <w:color w:val="222222"/>
          <w:sz w:val="24"/>
          <w:szCs w:val="24"/>
          <w:lang w:val="en"/>
        </w:rPr>
        <w:t xml:space="preserve"> – 4:00 pm</w:t>
      </w:r>
      <w:r w:rsidRPr="09DAC5DA">
        <w:rPr>
          <w:rFonts w:asciiTheme="minorHAnsi" w:eastAsiaTheme="minorEastAsia" w:hAnsiTheme="minorHAnsi" w:cstheme="minorBidi"/>
          <w:color w:val="222222"/>
          <w:sz w:val="24"/>
          <w:szCs w:val="24"/>
          <w:lang w:val="en"/>
        </w:rPr>
        <w:t xml:space="preserve"> </w:t>
      </w:r>
    </w:p>
    <w:p w14:paraId="69726968" w14:textId="4B03447A" w:rsidR="002254DC" w:rsidRPr="006A6E80" w:rsidRDefault="09DAC5DA" w:rsidP="09DAC5DA">
      <w:pPr>
        <w:pStyle w:val="NoSpacing"/>
        <w:rPr>
          <w:sz w:val="24"/>
          <w:szCs w:val="24"/>
        </w:rPr>
      </w:pPr>
      <w:r w:rsidRPr="006A6E80">
        <w:rPr>
          <w:b/>
          <w:bCs/>
          <w:sz w:val="24"/>
          <w:szCs w:val="24"/>
          <w:lang w:val="en"/>
        </w:rPr>
        <w:t>Host:</w:t>
      </w:r>
      <w:r w:rsidRPr="006A6E80">
        <w:rPr>
          <w:sz w:val="24"/>
          <w:szCs w:val="24"/>
          <w:lang w:val="en"/>
        </w:rPr>
        <w:t xml:space="preserve">  </w:t>
      </w:r>
      <w:r w:rsidR="00303850">
        <w:rPr>
          <w:sz w:val="24"/>
          <w:szCs w:val="24"/>
        </w:rPr>
        <w:t>Pioneer Dupont</w:t>
      </w:r>
    </w:p>
    <w:p w14:paraId="486F6ECF" w14:textId="54C66932" w:rsidR="006A6E80" w:rsidRPr="009D2BBC" w:rsidRDefault="009D2BBC" w:rsidP="006A6E80">
      <w:pPr>
        <w:pStyle w:val="NoSpacing"/>
        <w:rPr>
          <w:sz w:val="24"/>
          <w:szCs w:val="24"/>
          <w:lang w:val="fr-FR"/>
        </w:rPr>
      </w:pPr>
      <w:proofErr w:type="gramStart"/>
      <w:r>
        <w:rPr>
          <w:b/>
          <w:sz w:val="24"/>
          <w:szCs w:val="24"/>
          <w:lang w:val="fr-FR"/>
        </w:rPr>
        <w:t>Location:</w:t>
      </w:r>
      <w:proofErr w:type="gramEnd"/>
      <w:r>
        <w:rPr>
          <w:b/>
          <w:sz w:val="24"/>
          <w:szCs w:val="24"/>
          <w:lang w:val="fr-FR"/>
        </w:rPr>
        <w:t xml:space="preserve"> </w:t>
      </w:r>
      <w:r w:rsidR="00303850">
        <w:rPr>
          <w:sz w:val="24"/>
          <w:szCs w:val="24"/>
          <w:lang w:val="fr-FR"/>
        </w:rPr>
        <w:t>7000 NW 62nd Street, Johnston, IA 50131</w:t>
      </w:r>
    </w:p>
    <w:p w14:paraId="6972696B" w14:textId="2694F70B" w:rsidR="00AD588C" w:rsidRDefault="09DAC5DA" w:rsidP="007C2956">
      <w:pPr>
        <w:pStyle w:val="Heading1"/>
      </w:pPr>
      <w:r w:rsidRPr="09DAC5DA">
        <w:rPr>
          <w:sz w:val="26"/>
          <w:szCs w:val="26"/>
        </w:rPr>
        <w:t>Validation</w:t>
      </w:r>
    </w:p>
    <w:p w14:paraId="4547AC44" w14:textId="77777777" w:rsidR="007B2A31" w:rsidRDefault="007B2A31" w:rsidP="002254DC">
      <w:r>
        <w:t>Th</w:t>
      </w:r>
      <w:r w:rsidR="09DAC5DA">
        <w:t>is receipt is proof of attendance at the meeting described above by the following individual:</w:t>
      </w:r>
    </w:p>
    <w:p w14:paraId="6972696D" w14:textId="073988F4" w:rsidR="00517818" w:rsidRDefault="09DAC5DA" w:rsidP="002254DC">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D5C42" w14:textId="77777777" w:rsidR="001F7906" w:rsidRDefault="001F7906" w:rsidP="00E9265A">
      <w:pPr>
        <w:spacing w:after="0" w:line="240" w:lineRule="auto"/>
      </w:pPr>
      <w:r>
        <w:separator/>
      </w:r>
    </w:p>
  </w:endnote>
  <w:endnote w:type="continuationSeparator" w:id="0">
    <w:p w14:paraId="5B2FA71E" w14:textId="77777777" w:rsidR="001F7906" w:rsidRDefault="001F7906"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533D3" id="Rectangle 8" o:spid="_x0000_s1026"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7D0F6"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902C9" w14:textId="77777777" w:rsidR="001F7906" w:rsidRDefault="001F7906" w:rsidP="00E9265A">
      <w:pPr>
        <w:spacing w:after="0" w:line="240" w:lineRule="auto"/>
      </w:pPr>
      <w:r>
        <w:separator/>
      </w:r>
    </w:p>
  </w:footnote>
  <w:footnote w:type="continuationSeparator" w:id="0">
    <w:p w14:paraId="476C9AE9" w14:textId="77777777" w:rsidR="001F7906" w:rsidRDefault="001F7906"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C78DA" id="Rectangle 1" o:spid="_x0000_s1026"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10E16" id="Rectangle 6" o:spid="_x0000_s102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10946"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D25B2"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31BB1A41"/>
    <w:multiLevelType w:val="hybridMultilevel"/>
    <w:tmpl w:val="A3487B4A"/>
    <w:lvl w:ilvl="0" w:tplc="925EC7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21E55"/>
    <w:rsid w:val="0003170F"/>
    <w:rsid w:val="0004549B"/>
    <w:rsid w:val="000506E7"/>
    <w:rsid w:val="00095781"/>
    <w:rsid w:val="000E6A55"/>
    <w:rsid w:val="001126E4"/>
    <w:rsid w:val="001234B0"/>
    <w:rsid w:val="00132FD4"/>
    <w:rsid w:val="0014241F"/>
    <w:rsid w:val="00182989"/>
    <w:rsid w:val="001F7906"/>
    <w:rsid w:val="002254DC"/>
    <w:rsid w:val="002A6881"/>
    <w:rsid w:val="002B5F4A"/>
    <w:rsid w:val="002B7323"/>
    <w:rsid w:val="002D4699"/>
    <w:rsid w:val="002D61AF"/>
    <w:rsid w:val="002E0CC3"/>
    <w:rsid w:val="00303850"/>
    <w:rsid w:val="0034401F"/>
    <w:rsid w:val="003E5351"/>
    <w:rsid w:val="003F77BA"/>
    <w:rsid w:val="00436020"/>
    <w:rsid w:val="00446209"/>
    <w:rsid w:val="00446AF6"/>
    <w:rsid w:val="0045244A"/>
    <w:rsid w:val="004913CA"/>
    <w:rsid w:val="00492A74"/>
    <w:rsid w:val="004B63EE"/>
    <w:rsid w:val="004D33FC"/>
    <w:rsid w:val="00505A9C"/>
    <w:rsid w:val="00517818"/>
    <w:rsid w:val="005314EB"/>
    <w:rsid w:val="005B0AC0"/>
    <w:rsid w:val="005D173B"/>
    <w:rsid w:val="006148A9"/>
    <w:rsid w:val="00651DD3"/>
    <w:rsid w:val="0069015C"/>
    <w:rsid w:val="006A6E80"/>
    <w:rsid w:val="006D1E9E"/>
    <w:rsid w:val="00754016"/>
    <w:rsid w:val="00770324"/>
    <w:rsid w:val="0078352B"/>
    <w:rsid w:val="007B2A31"/>
    <w:rsid w:val="007C2956"/>
    <w:rsid w:val="007C45AD"/>
    <w:rsid w:val="008201BB"/>
    <w:rsid w:val="0086663A"/>
    <w:rsid w:val="0086701F"/>
    <w:rsid w:val="0088414E"/>
    <w:rsid w:val="008A3FB0"/>
    <w:rsid w:val="008B28DA"/>
    <w:rsid w:val="008C531F"/>
    <w:rsid w:val="008E5BEA"/>
    <w:rsid w:val="00940D00"/>
    <w:rsid w:val="009433AA"/>
    <w:rsid w:val="009779DA"/>
    <w:rsid w:val="009D2BBC"/>
    <w:rsid w:val="00A264A7"/>
    <w:rsid w:val="00A615B1"/>
    <w:rsid w:val="00A950C8"/>
    <w:rsid w:val="00AA5F02"/>
    <w:rsid w:val="00AD588C"/>
    <w:rsid w:val="00B85B9F"/>
    <w:rsid w:val="00BD6A1D"/>
    <w:rsid w:val="00BE0018"/>
    <w:rsid w:val="00C3615F"/>
    <w:rsid w:val="00C449DF"/>
    <w:rsid w:val="00D268E8"/>
    <w:rsid w:val="00D27134"/>
    <w:rsid w:val="00D5220A"/>
    <w:rsid w:val="00D57AA7"/>
    <w:rsid w:val="00D853A8"/>
    <w:rsid w:val="00DE299D"/>
    <w:rsid w:val="00E06903"/>
    <w:rsid w:val="00E07087"/>
    <w:rsid w:val="00E10478"/>
    <w:rsid w:val="00E9265A"/>
    <w:rsid w:val="00F25B45"/>
    <w:rsid w:val="00F57498"/>
    <w:rsid w:val="00F775F5"/>
    <w:rsid w:val="00F851FD"/>
    <w:rsid w:val="00FE15FD"/>
    <w:rsid w:val="00FE4B39"/>
    <w:rsid w:val="09DAC5DA"/>
    <w:rsid w:val="3933F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336299051">
      <w:bodyDiv w:val="1"/>
      <w:marLeft w:val="0"/>
      <w:marRight w:val="0"/>
      <w:marTop w:val="0"/>
      <w:marBottom w:val="0"/>
      <w:divBdr>
        <w:top w:val="none" w:sz="0" w:space="0" w:color="auto"/>
        <w:left w:val="none" w:sz="0" w:space="0" w:color="auto"/>
        <w:bottom w:val="none" w:sz="0" w:space="0" w:color="auto"/>
        <w:right w:val="none" w:sz="0" w:space="0" w:color="auto"/>
      </w:divBdr>
      <w:divsChild>
        <w:div w:id="521749597">
          <w:marLeft w:val="0"/>
          <w:marRight w:val="0"/>
          <w:marTop w:val="0"/>
          <w:marBottom w:val="0"/>
          <w:divBdr>
            <w:top w:val="none" w:sz="0" w:space="0" w:color="auto"/>
            <w:left w:val="none" w:sz="0" w:space="0" w:color="auto"/>
            <w:bottom w:val="none" w:sz="0" w:space="0" w:color="auto"/>
            <w:right w:val="none" w:sz="0" w:space="0" w:color="auto"/>
          </w:divBdr>
        </w:div>
        <w:div w:id="1120149501">
          <w:marLeft w:val="0"/>
          <w:marRight w:val="0"/>
          <w:marTop w:val="0"/>
          <w:marBottom w:val="0"/>
          <w:divBdr>
            <w:top w:val="none" w:sz="0" w:space="0" w:color="auto"/>
            <w:left w:val="none" w:sz="0" w:space="0" w:color="auto"/>
            <w:bottom w:val="none" w:sz="0" w:space="0" w:color="auto"/>
            <w:right w:val="none" w:sz="0" w:space="0" w:color="auto"/>
          </w:divBdr>
        </w:div>
        <w:div w:id="752899827">
          <w:marLeft w:val="0"/>
          <w:marRight w:val="0"/>
          <w:marTop w:val="0"/>
          <w:marBottom w:val="0"/>
          <w:divBdr>
            <w:top w:val="none" w:sz="0" w:space="0" w:color="auto"/>
            <w:left w:val="none" w:sz="0" w:space="0" w:color="auto"/>
            <w:bottom w:val="none" w:sz="0" w:space="0" w:color="auto"/>
            <w:right w:val="none" w:sz="0" w:space="0" w:color="auto"/>
          </w:divBdr>
        </w:div>
      </w:divsChild>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3833-E4E8-4FB2-8248-655AAE501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535C3EC7-AED5-4D51-8BFC-E8D2F04E3CEE}">
  <ds:schemaRefs>
    <ds:schemaRef ds:uri="http://schemas.microsoft.com/office/2006/documentManagement/types"/>
    <ds:schemaRef ds:uri="e9f770e3-f1bd-4456-b3b6-ef587afeccd8"/>
    <ds:schemaRef ds:uri="http://schemas.microsoft.com/office/infopath/2007/PartnerControls"/>
    <ds:schemaRef ds:uri="http://www.w3.org/XML/1998/namespace"/>
    <ds:schemaRef ds:uri="http://purl.org/dc/elements/1.1/"/>
    <ds:schemaRef ds:uri="297e0901-390e-4287-94f8-14f3ca94e57f"/>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E398894-639F-4F31-8EF8-35B35DB5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2018-03-20T04:11:00Z</dcterms:created>
  <dcterms:modified xsi:type="dcterms:W3CDTF">2018-03-20T04:11:00Z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