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64AFD8A7" w:rsidRDefault="7E2820E7" w14:paraId="69726952" w14:textId="77777777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</w:rPr>
        <w:t>CDU Receipt</w:t>
      </w:r>
    </w:p>
    <w:p w:rsidR="1910A3FB" w:rsidP="73D4C881" w:rsidRDefault="1910A3FB" w14:paraId="03305EE4" w14:textId="5AD14860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3D4C881" w:rsidR="0E1561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Presentation Title:</w:t>
      </w:r>
      <w:r w:rsidRPr="73D4C881" w:rsidR="0E1561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73D4C881" w:rsidR="7BE199B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73D4C881" w:rsidR="0547883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Moving from Business Analyst to Product Owner to Product Manager</w:t>
      </w:r>
    </w:p>
    <w:p w:rsidR="1910A3FB" w:rsidP="73D4C881" w:rsidRDefault="1910A3FB" w14:paraId="0C4DC546" w14:textId="6E2061EE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</w:p>
    <w:p w:rsidR="0E1561F5" w:rsidP="424AB924" w:rsidRDefault="0E1561F5" w14:paraId="6009927C" w14:textId="2D2F8F07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3D4C881" w:rsidR="0E1561F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Presentation Description:</w:t>
      </w:r>
      <w:r w:rsidRPr="73D4C881" w:rsidR="0E1561F5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73D4C881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Are you a business analyst who wonders how you can use your business analysis capabilities to be competitive in the job market for the next 3 to 5 </w:t>
      </w:r>
      <w:r w:rsidRPr="73D4C881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>years?As</w:t>
      </w:r>
      <w:r w:rsidRPr="73D4C881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I first noted back in 2017, product owner and product manager roles offer a viable career path for business analysts, especially those who currently work on custom software development </w:t>
      </w:r>
      <w:r w:rsidRPr="73D4C881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>projects.Come</w:t>
      </w:r>
      <w:r w:rsidRPr="73D4C881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this session to learn about the similarities and differences between business analysis, product owner, and product manager roles. Then discover how you can apply your business analysis experience to becoming a product owner or product manager. Along the way, </w:t>
      </w:r>
      <w:r w:rsidRPr="73D4C881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>you’ll</w:t>
      </w:r>
      <w:r w:rsidRPr="73D4C881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hear about the lessons I and others have learned from moving from business analysis through product owner to product management roles.</w:t>
      </w:r>
    </w:p>
    <w:p w:rsidR="73D4C881" w:rsidP="73D4C881" w:rsidRDefault="73D4C881" w14:paraId="63F06910" w14:textId="68116CDA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CF3DF7B" w:rsidP="42FC14F5" w:rsidRDefault="7CF3DF7B" w14:paraId="7D563C80" w14:textId="5958F532">
      <w:pPr>
        <w:pStyle w:val="Normal"/>
        <w:bidi w:val="0"/>
        <w:spacing w:after="0" w:afterAutospacing="off" w:line="240" w:lineRule="auto"/>
        <w:ind w:left="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2FC14F5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>Learning Objectives</w:t>
      </w:r>
      <w:r w:rsidRPr="42FC14F5" w:rsidR="5297C04B">
        <w:rPr>
          <w:rFonts w:ascii="Calibri" w:hAnsi="Calibri" w:eastAsia="Calibri" w:cs="Calibri"/>
          <w:noProof w:val="0"/>
          <w:sz w:val="22"/>
          <w:szCs w:val="22"/>
          <w:lang w:val="en-US"/>
        </w:rPr>
        <w:t>:</w:t>
      </w:r>
    </w:p>
    <w:p w:rsidR="7CF3DF7B" w:rsidP="42FC14F5" w:rsidRDefault="7CF3DF7B" w14:paraId="79178C79" w14:textId="5E8A0AB1">
      <w:pPr>
        <w:pStyle w:val="ListParagraph"/>
        <w:numPr>
          <w:ilvl w:val="0"/>
          <w:numId w:val="9"/>
        </w:numPr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2FC14F5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>Compare</w:t>
      </w:r>
      <w:r w:rsidRPr="42FC14F5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business analysis, product owner, and product management roles</w:t>
      </w:r>
    </w:p>
    <w:p w:rsidR="7CF3DF7B" w:rsidP="42FC14F5" w:rsidRDefault="7CF3DF7B" w14:paraId="2FA84546" w14:textId="582900AA">
      <w:pPr>
        <w:pStyle w:val="ListParagraph"/>
        <w:numPr>
          <w:ilvl w:val="0"/>
          <w:numId w:val="9"/>
        </w:numPr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2FC14F5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>Learn how to use your business analysis skills to successfully become a product owner or product manager</w:t>
      </w:r>
    </w:p>
    <w:p w:rsidR="7CF3DF7B" w:rsidP="42FC14F5" w:rsidRDefault="7CF3DF7B" w14:paraId="209F370D" w14:textId="54622309">
      <w:pPr>
        <w:pStyle w:val="ListParagraph"/>
        <w:numPr>
          <w:ilvl w:val="0"/>
          <w:numId w:val="9"/>
        </w:numPr>
        <w:bidi w:val="0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2FC14F5" w:rsidR="7CF3DF7B">
        <w:rPr>
          <w:rFonts w:ascii="Calibri" w:hAnsi="Calibri" w:eastAsia="Calibri" w:cs="Calibri"/>
          <w:noProof w:val="0"/>
          <w:sz w:val="22"/>
          <w:szCs w:val="22"/>
          <w:lang w:val="en-US"/>
        </w:rPr>
        <w:t>Discover lessons learned from people who have moved from business analysis to product manager</w:t>
      </w:r>
    </w:p>
    <w:p w:rsidRPr="002254DC" w:rsidR="002254DC" w:rsidP="64AFD8A7" w:rsidRDefault="67559DC4" w14:paraId="6972695E" w14:textId="66DD5DA7">
      <w:pPr>
        <w:pStyle w:val="NoSpacing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>
        <w:br/>
      </w:r>
      <w:r w:rsidRPr="73D4C881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>Contact Hours:</w:t>
      </w:r>
      <w:r w:rsidRPr="73D4C881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 </w:t>
      </w:r>
      <w:r w:rsidRPr="73D4C881" w:rsidR="7E2820E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>1</w:t>
      </w:r>
    </w:p>
    <w:p w:rsidR="02E3878B" w:rsidP="424AB924" w:rsidRDefault="02E3878B" w14:paraId="64C48DA6" w14:textId="2715F119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</w:pPr>
      <w:r w:rsidRPr="73D4C881" w:rsidR="02E3878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73D4C881" w:rsidR="02E3878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  <w:t xml:space="preserve"> </w:t>
      </w:r>
      <w:r w:rsidRPr="73D4C881" w:rsidR="456EC01B">
        <w:rPr>
          <w:rFonts w:ascii="Calibri" w:hAnsi="Calibri" w:eastAsia="Calibri" w:cs="Calibri"/>
          <w:noProof w:val="0"/>
          <w:sz w:val="24"/>
          <w:szCs w:val="24"/>
          <w:lang w:val="en"/>
        </w:rPr>
        <w:t>Chapter 11: Perspectives</w:t>
      </w:r>
    </w:p>
    <w:p w:rsidR="64AFD8A7" w:rsidP="64AFD8A7" w:rsidRDefault="64AFD8A7" w14:paraId="541EE71F" w14:textId="1D4FF9A6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n"/>
        </w:rPr>
      </w:pPr>
    </w:p>
    <w:p w:rsidR="002254DC" w:rsidP="64AFD8A7" w:rsidRDefault="7E2820E7" w14:paraId="69726961" w14:textId="1C2449BD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73D4C881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>Presenter(s)</w:t>
      </w:r>
      <w:r w:rsidRPr="73D4C881" w:rsidR="71641442">
        <w:rPr>
          <w:rFonts w:ascii="Calibri" w:hAnsi="Calibri" w:eastAsia="Calibri" w:cs="Calibri" w:asciiTheme="minorAscii" w:hAnsiTheme="minorAscii" w:eastAsiaTheme="minorAscii" w:cstheme="minorAscii"/>
          <w:lang w:val="en"/>
        </w:rPr>
        <w:t>: Kent Mcdonald</w:t>
      </w:r>
    </w:p>
    <w:p w:rsidR="257D8A4A" w:rsidP="73D4C881" w:rsidRDefault="257D8A4A" w14:paraId="1CACB64A" w14:textId="4831899E">
      <w:pPr>
        <w:pStyle w:val="Normal"/>
        <w:bidi w:val="0"/>
        <w:spacing w:before="0" w:beforeAutospacing="off" w:after="0" w:afterAutospacing="off" w:line="240" w:lineRule="auto"/>
        <w:ind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</w:pPr>
      <w:r w:rsidRPr="73D4C881" w:rsidR="257D8A4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"/>
        </w:rPr>
        <w:t>Speaker Biography:</w:t>
      </w:r>
      <w:r w:rsidRPr="73D4C881" w:rsidR="257D8A4A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"/>
        </w:rPr>
        <w:t xml:space="preserve"> </w:t>
      </w:r>
      <w:r w:rsidRPr="73D4C881" w:rsidR="04831531">
        <w:rPr>
          <w:rFonts w:ascii="Calibri" w:hAnsi="Calibri" w:eastAsia="Calibri" w:cs="Calibri"/>
          <w:noProof w:val="0"/>
          <w:sz w:val="22"/>
          <w:szCs w:val="22"/>
          <w:lang w:val="en"/>
        </w:rPr>
        <w:t xml:space="preserve">I write about and practice software product management. I have product development experience in a variety of industries including retail, fintech, agriculture, financial services, health insurance, nonprofit, and automotive. I practice my craft with a variety of product teams and provide just-in-time resources for product people at </w:t>
      </w:r>
      <w:hyperlink r:id="Rb3c7f91c2cc542ea">
        <w:r w:rsidRPr="73D4C881" w:rsidR="04831531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"/>
          </w:rPr>
          <w:t>insideproduct.co</w:t>
        </w:r>
      </w:hyperlink>
    </w:p>
    <w:p w:rsidR="257D8A4A" w:rsidP="73D4C881" w:rsidRDefault="257D8A4A" w14:paraId="7A955445" w14:textId="7E80C683">
      <w:pPr>
        <w:bidi w:val="0"/>
        <w:spacing w:before="0" w:beforeAutospacing="off" w:after="0" w:afterAutospacing="off" w:line="240" w:lineRule="auto"/>
        <w:ind/>
        <w:jc w:val="left"/>
      </w:pPr>
      <w:r w:rsidRPr="73D4C881" w:rsidR="04831531">
        <w:rPr>
          <w:rFonts w:ascii="Calibri" w:hAnsi="Calibri" w:eastAsia="Calibri" w:cs="Calibri"/>
          <w:noProof w:val="0"/>
          <w:sz w:val="22"/>
          <w:szCs w:val="22"/>
          <w:lang w:val="en"/>
        </w:rPr>
        <w:t>When not writing or product managing, I’m #ubersherpa for my family, listen to jazz and podcasts (but not necessarily podcasts about jazz), and collect national parks.</w:t>
      </w:r>
    </w:p>
    <w:p w:rsidR="64AFD8A7" w:rsidP="64AFD8A7" w:rsidRDefault="64AFD8A7" w14:paraId="1A6AF56C" w14:textId="22AE78CD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</w:p>
    <w:p w:rsidR="002254DC" w:rsidP="64AFD8A7" w:rsidRDefault="67559DC4" w14:paraId="69726966" w14:textId="77777777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  <w:lang w:val="en"/>
        </w:rPr>
        <w:t>Event Details</w:t>
      </w:r>
    </w:p>
    <w:p w:rsidRPr="00723ED4" w:rsidR="002254DC" w:rsidP="64AFD8A7" w:rsidRDefault="7E2820E7" w14:paraId="69726967" w14:textId="53F2FDB6">
      <w:pPr>
        <w:pStyle w:val="Heading2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</w:pPr>
      <w:r w:rsidRPr="73D4C881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  <w:lang w:val="en"/>
        </w:rPr>
        <w:t xml:space="preserve">Date: </w:t>
      </w:r>
      <w:r w:rsidRPr="73D4C881" w:rsidR="7E2820E7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  <w:t xml:space="preserve"> </w:t>
      </w:r>
      <w:r w:rsidRPr="73D4C881" w:rsidR="17AC921B">
        <w:rPr>
          <w:rFonts w:ascii="Calibri" w:hAnsi="Calibri" w:eastAsia="Calibri" w:cs="Calibri" w:asciiTheme="minorAscii" w:hAnsiTheme="minorAscii" w:eastAsiaTheme="minorAscii" w:cstheme="minorAscii"/>
          <w:color w:val="222222"/>
          <w:sz w:val="22"/>
          <w:szCs w:val="22"/>
          <w:lang w:val="en"/>
        </w:rPr>
        <w:t>2023-04-13</w:t>
      </w:r>
      <w:bookmarkStart w:name="_GoBack" w:id="0"/>
      <w:bookmarkEnd w:id="0"/>
    </w:p>
    <w:p w:rsidRPr="00723ED4" w:rsidR="093122E7" w:rsidP="64AFD8A7" w:rsidRDefault="7E2820E7" w14:paraId="70437FFE" w14:textId="74A68DA3">
      <w:pPr>
        <w:pStyle w:val="NoSpacing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lang w:val="en"/>
        </w:rPr>
        <w:t>Host:</w:t>
      </w:r>
      <w:r w:rsidRPr="64AFD8A7" w:rsidR="7E2820E7">
        <w:rPr>
          <w:rFonts w:ascii="Calibri" w:hAnsi="Calibri" w:eastAsia="Calibri" w:cs="Calibri" w:asciiTheme="minorAscii" w:hAnsiTheme="minorAscii" w:eastAsiaTheme="minorAscii" w:cstheme="minorAscii"/>
          <w:lang w:val="en"/>
        </w:rPr>
        <w:t xml:space="preserve"> </w:t>
      </w:r>
      <w:r w:rsidRPr="64AFD8A7" w:rsidR="00616583">
        <w:rPr>
          <w:rFonts w:ascii="Calibri" w:hAnsi="Calibri" w:eastAsia="Calibri" w:cs="Calibri" w:asciiTheme="minorAscii" w:hAnsiTheme="minorAscii" w:eastAsiaTheme="minorAscii" w:cstheme="minorAscii"/>
          <w:lang w:val="en"/>
        </w:rPr>
        <w:t>IIBA Central Iowa Chapter</w:t>
      </w:r>
    </w:p>
    <w:p w:rsidRPr="00723ED4" w:rsidR="003F77BA" w:rsidP="64AFD8A7" w:rsidRDefault="7E2820E7" w14:paraId="6972696A" w14:textId="25E57FD1">
      <w:pPr>
        <w:shd w:val="clear" w:color="auto" w:fill="FFFFFF" w:themeFill="background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lang w:val="en"/>
        </w:rPr>
      </w:pPr>
      <w:r w:rsidRPr="73D4C881" w:rsidR="7E2820E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lang w:val="en"/>
        </w:rPr>
        <w:t xml:space="preserve">Location: </w:t>
      </w:r>
      <w:r w:rsidRPr="73D4C881" w:rsidR="528CB633">
        <w:rPr>
          <w:rFonts w:ascii="Calibri" w:hAnsi="Calibri" w:eastAsia="Calibri" w:cs="Calibri" w:asciiTheme="minorAscii" w:hAnsiTheme="minorAscii" w:eastAsiaTheme="minorAscii" w:cstheme="minorAscii"/>
          <w:lang w:val="en"/>
        </w:rPr>
        <w:t>Hybrid</w:t>
      </w:r>
    </w:p>
    <w:p w:rsidR="64AFD8A7" w:rsidP="64AFD8A7" w:rsidRDefault="64AFD8A7" w14:paraId="0D31D1B0" w14:textId="29AACD11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</w:p>
    <w:p w:rsidR="00AD588C" w:rsidP="64AFD8A7" w:rsidRDefault="67559DC4" w14:paraId="6972696B" w14:textId="77777777">
      <w:pPr>
        <w:pStyle w:val="Heading1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  <w:sz w:val="26"/>
          <w:szCs w:val="26"/>
        </w:rPr>
        <w:t>Validation</w:t>
      </w:r>
    </w:p>
    <w:p w:rsidR="002254DC" w:rsidP="64AFD8A7" w:rsidRDefault="67559DC4" w14:paraId="6972696C" w14:textId="7777777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0CD2C19" w:rsidR="67559DC4">
        <w:rPr>
          <w:rFonts w:ascii="Calibri" w:hAnsi="Calibri" w:eastAsia="Calibri" w:cs="Calibri" w:asciiTheme="minorAscii" w:hAnsiTheme="minorAscii" w:eastAsiaTheme="minorAscii" w:cstheme="minorAscii"/>
        </w:rPr>
        <w:t>This receipt is proof of attendance at the meeting described above by the following individual:</w:t>
      </w:r>
    </w:p>
    <w:p w:rsidR="60CD2C19" w:rsidP="60CD2C19" w:rsidRDefault="60CD2C19" w14:paraId="7F0D9FAF" w14:textId="61FD4FEA">
      <w:pPr>
        <w:pStyle w:val="Normal"/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</w:p>
    <w:p w:rsidR="00517818" w:rsidP="64AFD8A7" w:rsidRDefault="67559DC4" w14:paraId="6972696D" w14:textId="77777777">
      <w:pPr>
        <w:spacing w:before="0" w:beforeAutospacing="off"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</w:rPr>
      </w:pP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______________________________________</w:t>
      </w:r>
      <w:r>
        <w:br/>
      </w:r>
      <w:r w:rsidRPr="64AFD8A7" w:rsidR="67559DC4">
        <w:rPr>
          <w:rFonts w:ascii="Calibri" w:hAnsi="Calibri" w:eastAsia="Calibri" w:cs="Calibri" w:asciiTheme="minorAscii" w:hAnsiTheme="minorAscii" w:eastAsiaTheme="minorAscii" w:cstheme="minorAscii"/>
        </w:rP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21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645" w:rsidP="00E9265A" w:rsidRDefault="006E7645" w14:paraId="2628F6AE" w14:textId="77777777">
      <w:pPr>
        <w:spacing w:after="0" w:line="240" w:lineRule="auto"/>
      </w:pPr>
      <w:r>
        <w:separator/>
      </w:r>
    </w:p>
  </w:endnote>
  <w:endnote w:type="continuationSeparator" w:id="0">
    <w:p w:rsidR="006E7645" w:rsidP="00E9265A" w:rsidRDefault="006E7645" w14:paraId="79F1E86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6578DC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645" w:rsidP="00E9265A" w:rsidRDefault="006E7645" w14:paraId="0B186A88" w14:textId="77777777">
      <w:pPr>
        <w:spacing w:after="0" w:line="240" w:lineRule="auto"/>
      </w:pPr>
      <w:r>
        <w:separator/>
      </w:r>
    </w:p>
  </w:footnote>
  <w:footnote w:type="continuationSeparator" w:id="0">
    <w:p w:rsidR="006E7645" w:rsidP="00E9265A" w:rsidRDefault="006E7645" w14:paraId="2F6A86D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C6C85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pic="http://schemas.openxmlformats.org/drawingml/2006/picture" xmlns:a="http://schemas.openxmlformats.org/drawingml/2006/main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345F9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8">
    <w:nsid w:val="75bafce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1493f7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1A061D5C"/>
    <w:multiLevelType w:val="hybridMultilevel"/>
    <w:tmpl w:val="FF5CFD5C"/>
    <w:lvl w:ilvl="0" w:tplc="61C071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FE6E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240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4607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5787C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D6AE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3CF5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C20A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AE8A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377958BF"/>
    <w:multiLevelType w:val="hybridMultilevel"/>
    <w:tmpl w:val="C3D2C1A0"/>
    <w:lvl w:ilvl="0" w:tplc="AC1ACB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F20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74CA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E03A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DFEC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02C4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1EE4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CBACC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B489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E90B49"/>
    <w:multiLevelType w:val="hybridMultilevel"/>
    <w:tmpl w:val="64A48406"/>
    <w:lvl w:ilvl="0" w:tplc="3CF27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CAEB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228E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C68B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E44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F6C6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F488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CC97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0802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74A9530A"/>
    <w:multiLevelType w:val="hybridMultilevel"/>
    <w:tmpl w:val="DD9EA170"/>
    <w:lvl w:ilvl="0" w:tplc="B7F4C3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69C61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442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34B4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261B5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8A97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30239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CAEE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1631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8"/>
  </w:num>
  <w:num w:numId="8">
    <w:abstractNumId w:val="7"/>
  </w: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C"/>
    <w:rsid w:val="0004549B"/>
    <w:rsid w:val="000506E7"/>
    <w:rsid w:val="000507AC"/>
    <w:rsid w:val="00067299"/>
    <w:rsid w:val="00095781"/>
    <w:rsid w:val="000E466F"/>
    <w:rsid w:val="00104BF6"/>
    <w:rsid w:val="001126E4"/>
    <w:rsid w:val="0011596E"/>
    <w:rsid w:val="001234B0"/>
    <w:rsid w:val="0014241F"/>
    <w:rsid w:val="00182989"/>
    <w:rsid w:val="001C4428"/>
    <w:rsid w:val="001D19FC"/>
    <w:rsid w:val="001D4EDE"/>
    <w:rsid w:val="001D6F7F"/>
    <w:rsid w:val="0020194C"/>
    <w:rsid w:val="002254DC"/>
    <w:rsid w:val="00295812"/>
    <w:rsid w:val="002A6881"/>
    <w:rsid w:val="002B5F4A"/>
    <w:rsid w:val="002B7323"/>
    <w:rsid w:val="002D4699"/>
    <w:rsid w:val="002D61AF"/>
    <w:rsid w:val="002E0CC3"/>
    <w:rsid w:val="00300701"/>
    <w:rsid w:val="003734D3"/>
    <w:rsid w:val="003F0791"/>
    <w:rsid w:val="003F77BA"/>
    <w:rsid w:val="00436020"/>
    <w:rsid w:val="00442C55"/>
    <w:rsid w:val="00446209"/>
    <w:rsid w:val="00446AF6"/>
    <w:rsid w:val="0045244A"/>
    <w:rsid w:val="00492A74"/>
    <w:rsid w:val="0049492D"/>
    <w:rsid w:val="004B0111"/>
    <w:rsid w:val="004D33FC"/>
    <w:rsid w:val="004F6818"/>
    <w:rsid w:val="00505A9C"/>
    <w:rsid w:val="00517818"/>
    <w:rsid w:val="005314EB"/>
    <w:rsid w:val="00586F13"/>
    <w:rsid w:val="00595E4D"/>
    <w:rsid w:val="005B0AC0"/>
    <w:rsid w:val="005C4136"/>
    <w:rsid w:val="005D173B"/>
    <w:rsid w:val="00611D72"/>
    <w:rsid w:val="00616583"/>
    <w:rsid w:val="0069015C"/>
    <w:rsid w:val="00697E3F"/>
    <w:rsid w:val="006C7745"/>
    <w:rsid w:val="006E7645"/>
    <w:rsid w:val="00723ED4"/>
    <w:rsid w:val="0074110A"/>
    <w:rsid w:val="00754016"/>
    <w:rsid w:val="00770324"/>
    <w:rsid w:val="007A372A"/>
    <w:rsid w:val="007A6B59"/>
    <w:rsid w:val="007C2956"/>
    <w:rsid w:val="007C45AD"/>
    <w:rsid w:val="007E5965"/>
    <w:rsid w:val="008003E7"/>
    <w:rsid w:val="008201BB"/>
    <w:rsid w:val="0086663A"/>
    <w:rsid w:val="0086701F"/>
    <w:rsid w:val="0087565C"/>
    <w:rsid w:val="008A3FB0"/>
    <w:rsid w:val="008B28DA"/>
    <w:rsid w:val="008C531F"/>
    <w:rsid w:val="008E5BEA"/>
    <w:rsid w:val="008E67BF"/>
    <w:rsid w:val="0092402A"/>
    <w:rsid w:val="009433AA"/>
    <w:rsid w:val="00961F8D"/>
    <w:rsid w:val="009C079C"/>
    <w:rsid w:val="00A02395"/>
    <w:rsid w:val="00A264A7"/>
    <w:rsid w:val="00A615B1"/>
    <w:rsid w:val="00A950C8"/>
    <w:rsid w:val="00A9645A"/>
    <w:rsid w:val="00AB6EBF"/>
    <w:rsid w:val="00AD588C"/>
    <w:rsid w:val="00B2217A"/>
    <w:rsid w:val="00B34462"/>
    <w:rsid w:val="00B47DA3"/>
    <w:rsid w:val="00BE0018"/>
    <w:rsid w:val="00C05024"/>
    <w:rsid w:val="00C3615F"/>
    <w:rsid w:val="00C468BB"/>
    <w:rsid w:val="00C50547"/>
    <w:rsid w:val="00CA7AF3"/>
    <w:rsid w:val="00CA7AFC"/>
    <w:rsid w:val="00CD3C2F"/>
    <w:rsid w:val="00D27134"/>
    <w:rsid w:val="00D2791E"/>
    <w:rsid w:val="00D43D92"/>
    <w:rsid w:val="00D5220A"/>
    <w:rsid w:val="00D57AA7"/>
    <w:rsid w:val="00D853A8"/>
    <w:rsid w:val="00DA28EA"/>
    <w:rsid w:val="00DE299D"/>
    <w:rsid w:val="00E06903"/>
    <w:rsid w:val="00E07087"/>
    <w:rsid w:val="00E10478"/>
    <w:rsid w:val="00E76E8F"/>
    <w:rsid w:val="00E9265A"/>
    <w:rsid w:val="00ED07C3"/>
    <w:rsid w:val="00F25B45"/>
    <w:rsid w:val="00F57498"/>
    <w:rsid w:val="00F64A2F"/>
    <w:rsid w:val="00F775F5"/>
    <w:rsid w:val="00FE15FD"/>
    <w:rsid w:val="00FE4089"/>
    <w:rsid w:val="00FE4B39"/>
    <w:rsid w:val="026CD7CF"/>
    <w:rsid w:val="02E3878B"/>
    <w:rsid w:val="04831531"/>
    <w:rsid w:val="05478835"/>
    <w:rsid w:val="093122E7"/>
    <w:rsid w:val="0E1561F5"/>
    <w:rsid w:val="0F82EA12"/>
    <w:rsid w:val="17AC921B"/>
    <w:rsid w:val="1910A3FB"/>
    <w:rsid w:val="1D7D11CD"/>
    <w:rsid w:val="2370C64F"/>
    <w:rsid w:val="255C549B"/>
    <w:rsid w:val="257D8A4A"/>
    <w:rsid w:val="2E4630E9"/>
    <w:rsid w:val="31B12FC4"/>
    <w:rsid w:val="3884FADE"/>
    <w:rsid w:val="391F7AAC"/>
    <w:rsid w:val="3F7E51B4"/>
    <w:rsid w:val="3FBF3AEF"/>
    <w:rsid w:val="4158089A"/>
    <w:rsid w:val="424AB924"/>
    <w:rsid w:val="42FC14F5"/>
    <w:rsid w:val="456EC01B"/>
    <w:rsid w:val="45AE651B"/>
    <w:rsid w:val="49C14436"/>
    <w:rsid w:val="4BA30972"/>
    <w:rsid w:val="4D8C199F"/>
    <w:rsid w:val="528CB633"/>
    <w:rsid w:val="5297C04B"/>
    <w:rsid w:val="52E1382C"/>
    <w:rsid w:val="59DCEA1A"/>
    <w:rsid w:val="60CD2C19"/>
    <w:rsid w:val="62F90E36"/>
    <w:rsid w:val="64AFD8A7"/>
    <w:rsid w:val="65468438"/>
    <w:rsid w:val="67559DC4"/>
    <w:rsid w:val="6AD86E6F"/>
    <w:rsid w:val="6D4FF399"/>
    <w:rsid w:val="71641442"/>
    <w:rsid w:val="71CA5B4D"/>
    <w:rsid w:val="732D0681"/>
    <w:rsid w:val="73D4C881"/>
    <w:rsid w:val="77511F2F"/>
    <w:rsid w:val="7986610A"/>
    <w:rsid w:val="7BE199B4"/>
    <w:rsid w:val="7CEF8EA0"/>
    <w:rsid w:val="7CF3DF7B"/>
    <w:rsid w:val="7DD24D7A"/>
    <w:rsid w:val="7E2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Relationship Type="http://schemas.openxmlformats.org/officeDocument/2006/relationships/hyperlink" Target="https://insideproduct.co/" TargetMode="External" Id="Rb3c7f91c2cc542e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9f770e3-f1bd-4456-b3b6-ef587afeccd8" xsi:nil="true"/>
    <lcf76f155ced4ddcb4097134ff3c332f xmlns="e9f770e3-f1bd-4456-b3b6-ef587afeccd8">
      <Terms xmlns="http://schemas.microsoft.com/office/infopath/2007/PartnerControls"/>
    </lcf76f155ced4ddcb4097134ff3c332f>
    <TaxCatchAll xmlns="297e0901-390e-4287-94f8-14f3ca94e5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7" ma:contentTypeDescription="Create a new document." ma:contentTypeScope="" ma:versionID="623ce7dd6daef40ed727dae9601c991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0c4204ccc81d17859d25dc1d046639c2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e00362-e56d-4e3b-85bc-261ba38cb6d8}" ma:internalName="TaxCatchAll" ma:showField="CatchAllData" ma:web="297e0901-390e-4287-94f8-14f3ca94e5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67a1794-46ba-40ac-b4b4-8b8ea13fcc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56850B-24CD-4761-9854-E9C0A16F74C5}"/>
</file>

<file path=customXml/itemProps4.xml><?xml version="1.0" encoding="utf-8"?>
<ds:datastoreItem xmlns:ds="http://schemas.openxmlformats.org/officeDocument/2006/customXml" ds:itemID="{95440E63-56AD-424E-A94D-FAF8A8A353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creator/>
  <lastModifiedBy>Brenda Peshak</lastModifiedBy>
  <revision>10</revision>
  <dcterms:created xsi:type="dcterms:W3CDTF">2021-06-30T14:44:00.0000000Z</dcterms:created>
  <dcterms:modified xsi:type="dcterms:W3CDTF">2023-04-27T17:02:19.5625914Z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  <property fmtid="{D5CDD505-2E9C-101B-9397-08002B2CF9AE}" pid="4" name="MediaServiceImageTags">
    <vt:lpwstr/>
  </property>
</Properties>
</file>